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6"/>
        <w:gridCol w:w="3371"/>
      </w:tblGrid>
      <w:tr w:rsidR="007A0956" w:rsidRPr="001F3CB8" w14:paraId="0A0528D9" w14:textId="77777777" w:rsidTr="006D1724">
        <w:trPr>
          <w:trHeight w:val="1776"/>
        </w:trPr>
        <w:tc>
          <w:tcPr>
            <w:tcW w:w="6236" w:type="dxa"/>
          </w:tcPr>
          <w:p w14:paraId="1D466E34" w14:textId="77777777" w:rsidR="007A0956" w:rsidRPr="001F3CB8" w:rsidRDefault="007A0956" w:rsidP="006D1724">
            <w:pPr>
              <w:spacing w:after="200" w:line="276" w:lineRule="auto"/>
              <w:jc w:val="both"/>
              <w:rPr>
                <w:rFonts w:ascii="Katsoulidis" w:hAnsi="Katsoulidis" w:cstheme="minorHAnsi"/>
              </w:rPr>
            </w:pPr>
            <w:r w:rsidRPr="001F3CB8">
              <w:rPr>
                <w:rFonts w:ascii="Katsoulidis" w:hAnsi="Katsoulidis" w:cstheme="minorHAnsi"/>
                <w:noProof/>
              </w:rPr>
              <w:drawing>
                <wp:inline distT="0" distB="0" distL="0" distR="0" wp14:anchorId="7A42A235" wp14:editId="6955C2FD">
                  <wp:extent cx="3804913" cy="1049572"/>
                  <wp:effectExtent l="0" t="0" r="5715" b="0"/>
                  <wp:docPr id="1" name="Picture 1" descr="logotypo 1 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o 1 g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5545" cy="1049746"/>
                          </a:xfrm>
                          <a:prstGeom prst="rect">
                            <a:avLst/>
                          </a:prstGeom>
                          <a:noFill/>
                          <a:ln>
                            <a:noFill/>
                          </a:ln>
                        </pic:spPr>
                      </pic:pic>
                    </a:graphicData>
                  </a:graphic>
                </wp:inline>
              </w:drawing>
            </w:r>
          </w:p>
        </w:tc>
        <w:tc>
          <w:tcPr>
            <w:tcW w:w="3371" w:type="dxa"/>
          </w:tcPr>
          <w:p w14:paraId="31FE7617" w14:textId="77777777" w:rsidR="007A0956" w:rsidRPr="001F3CB8" w:rsidRDefault="007A0956" w:rsidP="006D1724">
            <w:pPr>
              <w:spacing w:after="200" w:line="276" w:lineRule="auto"/>
              <w:jc w:val="both"/>
              <w:rPr>
                <w:rFonts w:ascii="Katsoulidis" w:hAnsi="Katsoulidis" w:cstheme="minorHAnsi"/>
              </w:rPr>
            </w:pPr>
          </w:p>
        </w:tc>
      </w:tr>
      <w:tr w:rsidR="007A0956" w:rsidRPr="001F3CB8" w14:paraId="7A76D1E0" w14:textId="77777777" w:rsidTr="006D1724">
        <w:trPr>
          <w:trHeight w:val="1043"/>
        </w:trPr>
        <w:tc>
          <w:tcPr>
            <w:tcW w:w="6236" w:type="dxa"/>
          </w:tcPr>
          <w:p w14:paraId="02FCD42B" w14:textId="77777777" w:rsidR="007A0956" w:rsidRPr="001F3CB8" w:rsidRDefault="007A0956" w:rsidP="006D1724">
            <w:pPr>
              <w:spacing w:line="276" w:lineRule="auto"/>
              <w:jc w:val="both"/>
              <w:rPr>
                <w:rFonts w:ascii="Katsoulidis" w:hAnsi="Katsoulidis" w:cstheme="minorHAnsi"/>
                <w:b/>
              </w:rPr>
            </w:pPr>
            <w:r w:rsidRPr="001F3CB8">
              <w:rPr>
                <w:rFonts w:ascii="Katsoulidis" w:hAnsi="Katsoulidis" w:cstheme="minorHAnsi"/>
                <w:b/>
              </w:rPr>
              <w:t>ΕΙΔΙΚΟΣ ΛΟΓΑΡΙΑΣΜΟΣ ΚΟΝΔΥΛΙΩΝ ΕΡΕΥΝΑΣ</w:t>
            </w:r>
          </w:p>
          <w:p w14:paraId="3864261A" w14:textId="77777777" w:rsidR="007A0956" w:rsidRPr="001F3CB8" w:rsidRDefault="007A0956" w:rsidP="006D1724">
            <w:pPr>
              <w:spacing w:line="276" w:lineRule="auto"/>
              <w:jc w:val="both"/>
              <w:rPr>
                <w:rFonts w:ascii="Katsoulidis" w:hAnsi="Katsoulidis" w:cstheme="minorHAnsi"/>
                <w:b/>
                <w:w w:val="96"/>
              </w:rPr>
            </w:pPr>
            <w:r w:rsidRPr="001F3CB8">
              <w:rPr>
                <w:rFonts w:ascii="Katsoulidis" w:hAnsi="Katsoulidis" w:cstheme="minorHAnsi"/>
                <w:b/>
              </w:rPr>
              <w:t>Μονάδα Οικονομικής και Διοικητικής Υποστήριξης</w:t>
            </w:r>
          </w:p>
        </w:tc>
        <w:tc>
          <w:tcPr>
            <w:tcW w:w="3371" w:type="dxa"/>
          </w:tcPr>
          <w:p w14:paraId="75167AED" w14:textId="77777777" w:rsidR="007A0956" w:rsidRPr="001F3CB8" w:rsidRDefault="007A0956" w:rsidP="006D1724">
            <w:pPr>
              <w:spacing w:after="200" w:line="276" w:lineRule="auto"/>
              <w:jc w:val="both"/>
              <w:rPr>
                <w:rFonts w:ascii="Katsoulidis" w:hAnsi="Katsoulidis" w:cstheme="minorHAnsi"/>
              </w:rPr>
            </w:pPr>
          </w:p>
        </w:tc>
      </w:tr>
    </w:tbl>
    <w:p w14:paraId="3B5E8146" w14:textId="77777777" w:rsidR="007A0956" w:rsidRDefault="007A0956" w:rsidP="007A0956">
      <w:pPr>
        <w:tabs>
          <w:tab w:val="left" w:pos="426"/>
        </w:tabs>
        <w:jc w:val="center"/>
        <w:rPr>
          <w:rFonts w:ascii="Katsoulidis" w:hAnsi="Katsoulidis"/>
        </w:rPr>
      </w:pPr>
      <w:r w:rsidRPr="001F3CB8">
        <w:rPr>
          <w:rFonts w:ascii="Katsoulidis" w:eastAsia="Times New Roman" w:hAnsi="Katsoulidis" w:cstheme="minorHAnsi"/>
          <w:b/>
        </w:rPr>
        <w:t>ΠΡΟΣΚΛΗΣΗ</w:t>
      </w:r>
      <w:r>
        <w:rPr>
          <w:rFonts w:ascii="Katsoulidis" w:eastAsia="Times New Roman" w:hAnsi="Katsoulidis" w:cstheme="minorHAnsi"/>
          <w:b/>
        </w:rPr>
        <w:t xml:space="preserve"> ΥΠΟΒΟΛΗΣ ΠΡΟΣΦΟΡΑΣ</w:t>
      </w:r>
      <w:r>
        <w:rPr>
          <w:rStyle w:val="FootnoteReference"/>
          <w:rFonts w:ascii="Katsoulidis" w:eastAsia="Times New Roman" w:hAnsi="Katsoulidis" w:cstheme="minorHAnsi"/>
          <w:b/>
        </w:rPr>
        <w:footnoteReference w:id="1"/>
      </w:r>
    </w:p>
    <w:p w14:paraId="339240DC" w14:textId="77777777" w:rsidR="007A0956" w:rsidRPr="00F222C4" w:rsidRDefault="007A0956" w:rsidP="007A0956">
      <w:pPr>
        <w:spacing w:after="0"/>
        <w:jc w:val="both"/>
        <w:rPr>
          <w:rFonts w:ascii="Katsoulidis" w:hAnsi="Katsoulidis"/>
        </w:rPr>
      </w:pPr>
      <w:r>
        <w:rPr>
          <w:rFonts w:ascii="Katsoulidis" w:hAnsi="Katsoulidis"/>
        </w:rPr>
        <w:t>Στο πλαίσιο του έργου/προγράμματος με τίτλο ……………………. και Κ.Ε ……………… παρακαλούμε όπως μας υποβάλλετε προσφορά για την προμήθεια …………………/παροχή υπηρεσιών ……………… (</w:t>
      </w:r>
      <w:proofErr w:type="spellStart"/>
      <w:r>
        <w:rPr>
          <w:rFonts w:ascii="Katsoulidis" w:hAnsi="Katsoulidis"/>
          <w:lang w:val="en-US"/>
        </w:rPr>
        <w:t>cpv</w:t>
      </w:r>
      <w:proofErr w:type="spellEnd"/>
      <w:r w:rsidRPr="00025903">
        <w:rPr>
          <w:rFonts w:ascii="Katsoulidis" w:hAnsi="Katsoulidis"/>
        </w:rPr>
        <w:t xml:space="preserve"> ………………………..), </w:t>
      </w:r>
      <w:r>
        <w:rPr>
          <w:rFonts w:ascii="Katsoulidis" w:hAnsi="Katsoulidis"/>
        </w:rPr>
        <w:t>συνολικής εκτιμώμενης αξίας ……………… πλέον ΦΠΑ, όπως αυτή αποτυπώνεται στον ακόλουθο πίνακα και σύμφωνα με τις τεχνικές προδιαγραφές των ειδών/υπηρεσιών, όπως περιγράφονται αναλυτικά στο Παράρτημα Ι της παρούσας «Τεχνικές Προδιαγραφές – Πίνακας Συμμόρφωσης».</w:t>
      </w:r>
    </w:p>
    <w:p w14:paraId="0CCEF704" w14:textId="77777777" w:rsidR="007A0956" w:rsidRDefault="007A0956" w:rsidP="007A0956">
      <w:pPr>
        <w:spacing w:after="0"/>
        <w:jc w:val="both"/>
        <w:rPr>
          <w:rFonts w:ascii="Katsoulidis" w:hAnsi="Katsoulidis"/>
        </w:rPr>
      </w:pPr>
    </w:p>
    <w:tbl>
      <w:tblPr>
        <w:tblStyle w:val="TableGrid"/>
        <w:tblW w:w="9351" w:type="dxa"/>
        <w:tblLook w:val="04A0" w:firstRow="1" w:lastRow="0" w:firstColumn="1" w:lastColumn="0" w:noHBand="0" w:noVBand="1"/>
      </w:tblPr>
      <w:tblGrid>
        <w:gridCol w:w="556"/>
        <w:gridCol w:w="1578"/>
        <w:gridCol w:w="1027"/>
        <w:gridCol w:w="1088"/>
        <w:gridCol w:w="1272"/>
        <w:gridCol w:w="981"/>
        <w:gridCol w:w="1426"/>
        <w:gridCol w:w="1423"/>
      </w:tblGrid>
      <w:tr w:rsidR="007A0956" w14:paraId="60E2A32B" w14:textId="77777777" w:rsidTr="006D1724">
        <w:tc>
          <w:tcPr>
            <w:tcW w:w="561" w:type="dxa"/>
            <w:vAlign w:val="center"/>
          </w:tcPr>
          <w:p w14:paraId="7AE705AE" w14:textId="77777777" w:rsidR="007A0956" w:rsidRDefault="007A0956" w:rsidP="006D1724">
            <w:pPr>
              <w:jc w:val="center"/>
            </w:pPr>
            <w:r w:rsidRPr="00EE4F1C">
              <w:rPr>
                <w:rFonts w:ascii="Katsoulidis" w:eastAsia="Times New Roman" w:hAnsi="Katsoulidis" w:cstheme="minorHAnsi"/>
                <w:b/>
                <w:bCs/>
                <w:sz w:val="18"/>
                <w:szCs w:val="18"/>
              </w:rPr>
              <w:t>α/α</w:t>
            </w:r>
          </w:p>
        </w:tc>
        <w:tc>
          <w:tcPr>
            <w:tcW w:w="1461" w:type="dxa"/>
            <w:vAlign w:val="center"/>
          </w:tcPr>
          <w:p w14:paraId="0BD1CB04" w14:textId="77777777" w:rsidR="007A0956" w:rsidRDefault="007A0956" w:rsidP="006D1724">
            <w:pPr>
              <w:jc w:val="center"/>
            </w:pPr>
            <w:r w:rsidRPr="00EE4F1C">
              <w:rPr>
                <w:rFonts w:ascii="Katsoulidis" w:eastAsia="Times New Roman" w:hAnsi="Katsoulidis" w:cstheme="minorHAnsi"/>
                <w:b/>
                <w:bCs/>
                <w:sz w:val="18"/>
                <w:szCs w:val="18"/>
              </w:rPr>
              <w:t>Είδος</w:t>
            </w:r>
            <w:r>
              <w:rPr>
                <w:rFonts w:ascii="Katsoulidis" w:eastAsia="Times New Roman" w:hAnsi="Katsoulidis" w:cstheme="minorHAnsi"/>
                <w:b/>
                <w:bCs/>
                <w:sz w:val="18"/>
                <w:szCs w:val="18"/>
              </w:rPr>
              <w:t>/Υπηρεσία</w:t>
            </w:r>
          </w:p>
        </w:tc>
        <w:tc>
          <w:tcPr>
            <w:tcW w:w="1031" w:type="dxa"/>
            <w:vAlign w:val="center"/>
          </w:tcPr>
          <w:p w14:paraId="0A661406" w14:textId="77777777" w:rsidR="007A0956" w:rsidRDefault="007A0956" w:rsidP="006D1724">
            <w:pPr>
              <w:jc w:val="center"/>
            </w:pPr>
            <w:r w:rsidRPr="00EE4F1C">
              <w:rPr>
                <w:rFonts w:ascii="Katsoulidis" w:eastAsia="Times New Roman" w:hAnsi="Katsoulidis" w:cstheme="minorHAnsi"/>
                <w:b/>
                <w:bCs/>
                <w:sz w:val="18"/>
                <w:szCs w:val="18"/>
              </w:rPr>
              <w:t>Μονάδα μέτρησης</w:t>
            </w:r>
          </w:p>
        </w:tc>
        <w:tc>
          <w:tcPr>
            <w:tcW w:w="967" w:type="dxa"/>
            <w:vAlign w:val="center"/>
          </w:tcPr>
          <w:p w14:paraId="091AED2B" w14:textId="77777777" w:rsidR="007A0956" w:rsidRDefault="007A0956" w:rsidP="006D1724">
            <w:pPr>
              <w:jc w:val="center"/>
            </w:pPr>
            <w:r w:rsidRPr="00EE4F1C">
              <w:rPr>
                <w:rFonts w:ascii="Katsoulidis" w:eastAsia="Times New Roman" w:hAnsi="Katsoulidis" w:cstheme="minorHAnsi"/>
                <w:b/>
                <w:bCs/>
                <w:sz w:val="18"/>
                <w:szCs w:val="18"/>
              </w:rPr>
              <w:t>Ποσότητα</w:t>
            </w:r>
          </w:p>
        </w:tc>
        <w:tc>
          <w:tcPr>
            <w:tcW w:w="1363" w:type="dxa"/>
            <w:vAlign w:val="center"/>
          </w:tcPr>
          <w:p w14:paraId="69094CEE" w14:textId="77777777" w:rsidR="007A0956" w:rsidRDefault="007A0956" w:rsidP="006D1724">
            <w:pPr>
              <w:jc w:val="center"/>
            </w:pPr>
            <w:r w:rsidRPr="00EE4F1C">
              <w:rPr>
                <w:rFonts w:ascii="Katsoulidis" w:eastAsia="Times New Roman" w:hAnsi="Katsoulidis" w:cstheme="minorHAnsi"/>
                <w:b/>
                <w:bCs/>
                <w:sz w:val="18"/>
                <w:szCs w:val="18"/>
              </w:rPr>
              <w:t xml:space="preserve">Τιμή </w:t>
            </w:r>
            <w:proofErr w:type="spellStart"/>
            <w:r w:rsidRPr="00EE4F1C">
              <w:rPr>
                <w:rFonts w:ascii="Katsoulidis" w:eastAsia="Times New Roman" w:hAnsi="Katsoulidis" w:cstheme="minorHAnsi"/>
                <w:b/>
                <w:bCs/>
                <w:sz w:val="18"/>
                <w:szCs w:val="18"/>
              </w:rPr>
              <w:t>μονάδος</w:t>
            </w:r>
            <w:proofErr w:type="spellEnd"/>
            <w:r w:rsidRPr="00EE4F1C">
              <w:rPr>
                <w:rFonts w:ascii="Katsoulidis" w:eastAsia="Times New Roman" w:hAnsi="Katsoulidis" w:cstheme="minorHAnsi"/>
                <w:b/>
                <w:bCs/>
                <w:sz w:val="18"/>
                <w:szCs w:val="18"/>
              </w:rPr>
              <w:t xml:space="preserve"> (πλέον ΦΠΑ)</w:t>
            </w:r>
          </w:p>
        </w:tc>
        <w:tc>
          <w:tcPr>
            <w:tcW w:w="887" w:type="dxa"/>
            <w:vAlign w:val="center"/>
          </w:tcPr>
          <w:p w14:paraId="24D93D26" w14:textId="77777777" w:rsidR="007A0956" w:rsidRDefault="007A0956" w:rsidP="006D1724">
            <w:pPr>
              <w:jc w:val="center"/>
            </w:pPr>
            <w:r w:rsidRPr="00EE4F1C">
              <w:rPr>
                <w:rFonts w:ascii="Katsoulidis" w:eastAsia="Times New Roman" w:hAnsi="Katsoulidis" w:cstheme="minorHAnsi"/>
                <w:b/>
                <w:bCs/>
                <w:sz w:val="18"/>
                <w:szCs w:val="18"/>
              </w:rPr>
              <w:t>Ποσοστό ΦΠΑ (%)</w:t>
            </w:r>
          </w:p>
        </w:tc>
        <w:tc>
          <w:tcPr>
            <w:tcW w:w="1542" w:type="dxa"/>
            <w:vAlign w:val="center"/>
          </w:tcPr>
          <w:p w14:paraId="3D0BA9DB" w14:textId="77777777" w:rsidR="007A0956" w:rsidRDefault="007A0956" w:rsidP="006D1724">
            <w:pPr>
              <w:jc w:val="center"/>
            </w:pPr>
            <w:r w:rsidRPr="00EE4F1C">
              <w:rPr>
                <w:rFonts w:ascii="Katsoulidis" w:eastAsia="Times New Roman" w:hAnsi="Katsoulidis" w:cstheme="minorHAnsi"/>
                <w:b/>
                <w:bCs/>
                <w:sz w:val="18"/>
                <w:szCs w:val="18"/>
              </w:rPr>
              <w:t>Συνολικό κόστος (πλέον ΦΠΑ)</w:t>
            </w:r>
          </w:p>
        </w:tc>
        <w:tc>
          <w:tcPr>
            <w:tcW w:w="1539" w:type="dxa"/>
            <w:vAlign w:val="center"/>
          </w:tcPr>
          <w:p w14:paraId="0380023D" w14:textId="77777777" w:rsidR="007A0956" w:rsidRDefault="007A0956" w:rsidP="006D1724">
            <w:pPr>
              <w:jc w:val="center"/>
            </w:pPr>
            <w:r w:rsidRPr="00EE4F1C">
              <w:rPr>
                <w:rFonts w:ascii="Katsoulidis" w:eastAsia="Times New Roman" w:hAnsi="Katsoulidis" w:cstheme="minorHAnsi"/>
                <w:b/>
                <w:bCs/>
                <w:sz w:val="18"/>
                <w:szCs w:val="18"/>
              </w:rPr>
              <w:t>Συνολικό κόστος (συμπερ</w:t>
            </w:r>
            <w:r>
              <w:rPr>
                <w:rFonts w:ascii="Katsoulidis" w:eastAsia="Times New Roman" w:hAnsi="Katsoulidis" w:cstheme="minorHAnsi"/>
                <w:b/>
                <w:bCs/>
                <w:sz w:val="18"/>
                <w:szCs w:val="18"/>
              </w:rPr>
              <w:t xml:space="preserve">. </w:t>
            </w:r>
            <w:r w:rsidRPr="00EE4F1C">
              <w:rPr>
                <w:rFonts w:ascii="Katsoulidis" w:eastAsia="Times New Roman" w:hAnsi="Katsoulidis" w:cstheme="minorHAnsi"/>
                <w:b/>
                <w:bCs/>
                <w:sz w:val="18"/>
                <w:szCs w:val="18"/>
              </w:rPr>
              <w:t>ΦΠΑ)</w:t>
            </w:r>
          </w:p>
        </w:tc>
      </w:tr>
      <w:tr w:rsidR="007A0956" w14:paraId="7645632F" w14:textId="77777777" w:rsidTr="006D1724">
        <w:tc>
          <w:tcPr>
            <w:tcW w:w="561" w:type="dxa"/>
          </w:tcPr>
          <w:p w14:paraId="719A8D9F" w14:textId="77777777" w:rsidR="007A0956" w:rsidRDefault="007A0956" w:rsidP="006D1724"/>
        </w:tc>
        <w:tc>
          <w:tcPr>
            <w:tcW w:w="1461" w:type="dxa"/>
          </w:tcPr>
          <w:p w14:paraId="51380745" w14:textId="77777777" w:rsidR="007A0956" w:rsidRDefault="007A0956" w:rsidP="006D1724"/>
        </w:tc>
        <w:tc>
          <w:tcPr>
            <w:tcW w:w="1031" w:type="dxa"/>
          </w:tcPr>
          <w:p w14:paraId="6D7BBB4E" w14:textId="77777777" w:rsidR="007A0956" w:rsidRDefault="007A0956" w:rsidP="006D1724"/>
        </w:tc>
        <w:tc>
          <w:tcPr>
            <w:tcW w:w="967" w:type="dxa"/>
          </w:tcPr>
          <w:p w14:paraId="3ECD85FD" w14:textId="77777777" w:rsidR="007A0956" w:rsidRDefault="007A0956" w:rsidP="006D1724"/>
        </w:tc>
        <w:tc>
          <w:tcPr>
            <w:tcW w:w="1363" w:type="dxa"/>
          </w:tcPr>
          <w:p w14:paraId="6D9A0F0D" w14:textId="77777777" w:rsidR="007A0956" w:rsidRDefault="007A0956" w:rsidP="006D1724"/>
        </w:tc>
        <w:tc>
          <w:tcPr>
            <w:tcW w:w="887" w:type="dxa"/>
          </w:tcPr>
          <w:p w14:paraId="4A406540" w14:textId="77777777" w:rsidR="007A0956" w:rsidRDefault="007A0956" w:rsidP="006D1724"/>
        </w:tc>
        <w:tc>
          <w:tcPr>
            <w:tcW w:w="1542" w:type="dxa"/>
          </w:tcPr>
          <w:p w14:paraId="23792816" w14:textId="77777777" w:rsidR="007A0956" w:rsidRDefault="007A0956" w:rsidP="006D1724"/>
        </w:tc>
        <w:tc>
          <w:tcPr>
            <w:tcW w:w="1539" w:type="dxa"/>
          </w:tcPr>
          <w:p w14:paraId="7A0393AE" w14:textId="77777777" w:rsidR="007A0956" w:rsidRDefault="007A0956" w:rsidP="006D1724"/>
        </w:tc>
      </w:tr>
      <w:tr w:rsidR="007A0956" w14:paraId="06DA784A" w14:textId="77777777" w:rsidTr="006D1724">
        <w:tc>
          <w:tcPr>
            <w:tcW w:w="561" w:type="dxa"/>
          </w:tcPr>
          <w:p w14:paraId="5EFAEE58" w14:textId="77777777" w:rsidR="007A0956" w:rsidRDefault="007A0956" w:rsidP="006D1724"/>
        </w:tc>
        <w:tc>
          <w:tcPr>
            <w:tcW w:w="1461" w:type="dxa"/>
          </w:tcPr>
          <w:p w14:paraId="5B9691F0" w14:textId="77777777" w:rsidR="007A0956" w:rsidRDefault="007A0956" w:rsidP="006D1724"/>
        </w:tc>
        <w:tc>
          <w:tcPr>
            <w:tcW w:w="1031" w:type="dxa"/>
          </w:tcPr>
          <w:p w14:paraId="3A699A93" w14:textId="77777777" w:rsidR="007A0956" w:rsidRDefault="007A0956" w:rsidP="006D1724"/>
        </w:tc>
        <w:tc>
          <w:tcPr>
            <w:tcW w:w="967" w:type="dxa"/>
          </w:tcPr>
          <w:p w14:paraId="005BD2F2" w14:textId="77777777" w:rsidR="007A0956" w:rsidRDefault="007A0956" w:rsidP="006D1724"/>
        </w:tc>
        <w:tc>
          <w:tcPr>
            <w:tcW w:w="1363" w:type="dxa"/>
          </w:tcPr>
          <w:p w14:paraId="5DB843B6" w14:textId="77777777" w:rsidR="007A0956" w:rsidRDefault="007A0956" w:rsidP="006D1724"/>
        </w:tc>
        <w:tc>
          <w:tcPr>
            <w:tcW w:w="887" w:type="dxa"/>
          </w:tcPr>
          <w:p w14:paraId="010A86FF" w14:textId="77777777" w:rsidR="007A0956" w:rsidRDefault="007A0956" w:rsidP="006D1724"/>
        </w:tc>
        <w:tc>
          <w:tcPr>
            <w:tcW w:w="1542" w:type="dxa"/>
          </w:tcPr>
          <w:p w14:paraId="0BE99964" w14:textId="77777777" w:rsidR="007A0956" w:rsidRDefault="007A0956" w:rsidP="006D1724"/>
        </w:tc>
        <w:tc>
          <w:tcPr>
            <w:tcW w:w="1539" w:type="dxa"/>
          </w:tcPr>
          <w:p w14:paraId="1BAE4003" w14:textId="77777777" w:rsidR="007A0956" w:rsidRDefault="007A0956" w:rsidP="006D1724"/>
        </w:tc>
      </w:tr>
      <w:tr w:rsidR="007A0956" w14:paraId="3253F486" w14:textId="77777777" w:rsidTr="006D1724">
        <w:tc>
          <w:tcPr>
            <w:tcW w:w="561" w:type="dxa"/>
          </w:tcPr>
          <w:p w14:paraId="06456BC4" w14:textId="77777777" w:rsidR="007A0956" w:rsidRDefault="007A0956" w:rsidP="006D1724"/>
        </w:tc>
        <w:tc>
          <w:tcPr>
            <w:tcW w:w="1461" w:type="dxa"/>
          </w:tcPr>
          <w:p w14:paraId="3043F4DD" w14:textId="77777777" w:rsidR="007A0956" w:rsidRDefault="007A0956" w:rsidP="006D1724"/>
        </w:tc>
        <w:tc>
          <w:tcPr>
            <w:tcW w:w="1031" w:type="dxa"/>
          </w:tcPr>
          <w:p w14:paraId="3A159C63" w14:textId="77777777" w:rsidR="007A0956" w:rsidRDefault="007A0956" w:rsidP="006D1724"/>
        </w:tc>
        <w:tc>
          <w:tcPr>
            <w:tcW w:w="967" w:type="dxa"/>
          </w:tcPr>
          <w:p w14:paraId="6A1D58D8" w14:textId="77777777" w:rsidR="007A0956" w:rsidRDefault="007A0956" w:rsidP="006D1724"/>
        </w:tc>
        <w:tc>
          <w:tcPr>
            <w:tcW w:w="1363" w:type="dxa"/>
          </w:tcPr>
          <w:p w14:paraId="02E63495" w14:textId="77777777" w:rsidR="007A0956" w:rsidRDefault="007A0956" w:rsidP="006D1724"/>
        </w:tc>
        <w:tc>
          <w:tcPr>
            <w:tcW w:w="887" w:type="dxa"/>
          </w:tcPr>
          <w:p w14:paraId="547BF100" w14:textId="77777777" w:rsidR="007A0956" w:rsidRDefault="007A0956" w:rsidP="006D1724"/>
        </w:tc>
        <w:tc>
          <w:tcPr>
            <w:tcW w:w="1542" w:type="dxa"/>
          </w:tcPr>
          <w:p w14:paraId="31D961AC" w14:textId="77777777" w:rsidR="007A0956" w:rsidRDefault="007A0956" w:rsidP="006D1724"/>
        </w:tc>
        <w:tc>
          <w:tcPr>
            <w:tcW w:w="1539" w:type="dxa"/>
          </w:tcPr>
          <w:p w14:paraId="7B84D7B3" w14:textId="77777777" w:rsidR="007A0956" w:rsidRDefault="007A0956" w:rsidP="006D1724"/>
        </w:tc>
      </w:tr>
      <w:tr w:rsidR="007A0956" w14:paraId="18A68511" w14:textId="77777777" w:rsidTr="006D1724">
        <w:tc>
          <w:tcPr>
            <w:tcW w:w="6270" w:type="dxa"/>
            <w:gridSpan w:val="6"/>
          </w:tcPr>
          <w:p w14:paraId="59D89451" w14:textId="77777777" w:rsidR="007A0956" w:rsidRPr="00CD5569" w:rsidRDefault="007A0956" w:rsidP="006D1724">
            <w:pPr>
              <w:jc w:val="center"/>
              <w:rPr>
                <w:rFonts w:ascii="Katsoulidis" w:eastAsia="Times New Roman" w:hAnsi="Katsoulidis" w:cstheme="minorHAnsi"/>
                <w:b/>
                <w:bCs/>
                <w:sz w:val="18"/>
                <w:szCs w:val="18"/>
              </w:rPr>
            </w:pPr>
            <w:r w:rsidRPr="00CD5569">
              <w:rPr>
                <w:rFonts w:ascii="Katsoulidis" w:eastAsia="Times New Roman" w:hAnsi="Katsoulidis" w:cstheme="minorHAnsi"/>
                <w:b/>
                <w:bCs/>
                <w:sz w:val="18"/>
                <w:szCs w:val="18"/>
              </w:rPr>
              <w:t>Συνολικό κόστος</w:t>
            </w:r>
          </w:p>
        </w:tc>
        <w:tc>
          <w:tcPr>
            <w:tcW w:w="1542" w:type="dxa"/>
          </w:tcPr>
          <w:p w14:paraId="64BEC6E2" w14:textId="77777777" w:rsidR="007A0956" w:rsidRDefault="007A0956" w:rsidP="006D1724"/>
        </w:tc>
        <w:tc>
          <w:tcPr>
            <w:tcW w:w="1539" w:type="dxa"/>
          </w:tcPr>
          <w:p w14:paraId="05E0B5AE" w14:textId="77777777" w:rsidR="007A0956" w:rsidRDefault="007A0956" w:rsidP="006D1724"/>
        </w:tc>
      </w:tr>
    </w:tbl>
    <w:p w14:paraId="474BA123" w14:textId="77777777" w:rsidR="007A0956" w:rsidRDefault="007A0956" w:rsidP="007A0956">
      <w:pPr>
        <w:spacing w:after="0"/>
        <w:jc w:val="both"/>
        <w:rPr>
          <w:rFonts w:ascii="Katsoulidis" w:eastAsia="Times New Roman" w:hAnsi="Katsoulidis" w:cstheme="minorHAnsi"/>
          <w:b/>
        </w:rPr>
      </w:pPr>
    </w:p>
    <w:p w14:paraId="3B718BE4" w14:textId="77777777" w:rsidR="007A0956" w:rsidRPr="00F83813" w:rsidRDefault="007A0956" w:rsidP="007A0956">
      <w:pPr>
        <w:spacing w:after="0"/>
        <w:jc w:val="both"/>
        <w:rPr>
          <w:rFonts w:ascii="Katsoulidis" w:eastAsia="Times New Roman" w:hAnsi="Katsoulidis" w:cstheme="minorHAnsi"/>
          <w:b/>
          <w:u w:val="single"/>
        </w:rPr>
      </w:pPr>
      <w:r w:rsidRPr="00F83813">
        <w:rPr>
          <w:rFonts w:ascii="Katsoulidis" w:eastAsia="Times New Roman" w:hAnsi="Katsoulidis" w:cstheme="minorHAnsi"/>
          <w:b/>
        </w:rPr>
        <w:t xml:space="preserve">Α. </w:t>
      </w:r>
      <w:r w:rsidRPr="00F83813">
        <w:rPr>
          <w:rFonts w:ascii="Katsoulidis" w:eastAsia="Times New Roman" w:hAnsi="Katsoulidis" w:cstheme="minorHAnsi"/>
          <w:b/>
          <w:u w:val="single"/>
        </w:rPr>
        <w:t xml:space="preserve">Γενικοί όροι υποβολής προσφορών </w:t>
      </w:r>
    </w:p>
    <w:p w14:paraId="0E106AF2" w14:textId="77777777" w:rsidR="007A0956" w:rsidRPr="00025903" w:rsidRDefault="007A0956" w:rsidP="007A0956">
      <w:pPr>
        <w:spacing w:after="0"/>
        <w:jc w:val="both"/>
        <w:rPr>
          <w:rFonts w:ascii="Katsoulidis" w:eastAsia="Times New Roman" w:hAnsi="Katsoulidis" w:cstheme="minorHAnsi"/>
          <w:b/>
          <w:i/>
          <w:iCs/>
          <w:sz w:val="18"/>
          <w:szCs w:val="18"/>
        </w:rPr>
      </w:pPr>
    </w:p>
    <w:p w14:paraId="26E37379" w14:textId="77777777" w:rsidR="007A0956" w:rsidRPr="00025903" w:rsidRDefault="007A0956" w:rsidP="007A0956">
      <w:pPr>
        <w:spacing w:after="0"/>
        <w:jc w:val="both"/>
        <w:rPr>
          <w:rFonts w:ascii="Katsoulidis" w:eastAsia="Times New Roman" w:hAnsi="Katsoulidis" w:cstheme="minorHAnsi"/>
          <w:b/>
          <w:i/>
          <w:iCs/>
          <w:sz w:val="18"/>
          <w:szCs w:val="18"/>
        </w:rPr>
      </w:pPr>
      <w:r w:rsidRPr="00894AD7">
        <w:rPr>
          <w:rFonts w:ascii="Katsoulidis" w:hAnsi="Katsoulidis"/>
        </w:rPr>
        <w:t xml:space="preserve">Οι προσφορές υποβάλλονται με βάση τις απαιτήσεις που ορίζονται στο Παράρτημα Ι της </w:t>
      </w:r>
      <w:r>
        <w:rPr>
          <w:rFonts w:ascii="Katsoulidis" w:hAnsi="Katsoulidis"/>
        </w:rPr>
        <w:t>παρούσας,</w:t>
      </w:r>
      <w:r w:rsidRPr="00765577">
        <w:rPr>
          <w:rFonts w:ascii="Katsoulidis" w:eastAsia="Times New Roman" w:hAnsi="Katsoulidis" w:cstheme="minorHAnsi"/>
          <w:bCs/>
        </w:rPr>
        <w:t xml:space="preserve"> </w:t>
      </w:r>
      <w:r w:rsidRPr="00B14417">
        <w:rPr>
          <w:rFonts w:ascii="Katsoulidis" w:eastAsia="Times New Roman" w:hAnsi="Katsoulidis" w:cstheme="minorHAnsi"/>
          <w:bCs/>
        </w:rPr>
        <w:t>για ένα ή περισσότερα είδη</w:t>
      </w:r>
      <w:r>
        <w:rPr>
          <w:rFonts w:ascii="Katsoulidis" w:eastAsia="Times New Roman" w:hAnsi="Katsoulidis" w:cstheme="minorHAnsi"/>
          <w:bCs/>
        </w:rPr>
        <w:t>/υπηρεσίες</w:t>
      </w:r>
      <w:r w:rsidRPr="00B14417">
        <w:rPr>
          <w:rFonts w:ascii="Katsoulidis" w:eastAsia="Times New Roman" w:hAnsi="Katsoulidis" w:cstheme="minorHAnsi"/>
          <w:bCs/>
        </w:rPr>
        <w:t xml:space="preserve"> της σύμβασης</w:t>
      </w:r>
      <w:r>
        <w:rPr>
          <w:rFonts w:ascii="Katsoulidis" w:eastAsia="Times New Roman" w:hAnsi="Katsoulidis" w:cstheme="minorHAnsi"/>
          <w:bCs/>
        </w:rPr>
        <w:t xml:space="preserve"> ή </w:t>
      </w:r>
      <w:r w:rsidRPr="00B14417">
        <w:rPr>
          <w:rFonts w:ascii="Katsoulidis" w:eastAsia="Times New Roman" w:hAnsi="Katsoulidis" w:cstheme="minorHAnsi"/>
          <w:bCs/>
        </w:rPr>
        <w:t xml:space="preserve">για </w:t>
      </w:r>
      <w:r>
        <w:rPr>
          <w:rFonts w:ascii="Katsoulidis" w:eastAsia="Times New Roman" w:hAnsi="Katsoulidis" w:cstheme="minorHAnsi"/>
          <w:bCs/>
        </w:rPr>
        <w:t>το σύνολο των ειδών/υπηρεσιών</w:t>
      </w:r>
      <w:r w:rsidRPr="00B14417">
        <w:rPr>
          <w:rFonts w:ascii="Katsoulidis" w:eastAsia="Times New Roman" w:hAnsi="Katsoulidis" w:cstheme="minorHAnsi"/>
          <w:bCs/>
        </w:rPr>
        <w:t xml:space="preserve"> της σύμβασης</w:t>
      </w:r>
      <w:r>
        <w:rPr>
          <w:rFonts w:ascii="Katsoulidis" w:eastAsia="Times New Roman" w:hAnsi="Katsoulidis" w:cstheme="minorHAnsi"/>
          <w:bCs/>
        </w:rPr>
        <w:t xml:space="preserve"> </w:t>
      </w:r>
      <w:r w:rsidRPr="003752F0">
        <w:rPr>
          <w:rFonts w:ascii="Katsoulidis" w:eastAsia="Times New Roman" w:hAnsi="Katsoulidis" w:cstheme="minorHAnsi"/>
          <w:b/>
          <w:i/>
          <w:iCs/>
          <w:sz w:val="18"/>
          <w:szCs w:val="18"/>
        </w:rPr>
        <w:t>(παρακαλούμε επιλέξτε μία από τις δύο επιλογές</w:t>
      </w:r>
      <w:r>
        <w:rPr>
          <w:rFonts w:ascii="Katsoulidis" w:eastAsia="Times New Roman" w:hAnsi="Katsoulidis" w:cstheme="minorHAnsi"/>
          <w:b/>
          <w:i/>
          <w:iCs/>
          <w:sz w:val="18"/>
          <w:szCs w:val="18"/>
        </w:rPr>
        <w:t xml:space="preserve"> και διαγράψτε την μη επιλεγμένη</w:t>
      </w:r>
      <w:r w:rsidRPr="00CA5F7D">
        <w:rPr>
          <w:rFonts w:ascii="Katsoulidis" w:eastAsia="Times New Roman" w:hAnsi="Katsoulidis" w:cstheme="minorHAnsi"/>
          <w:b/>
          <w:i/>
          <w:iCs/>
          <w:sz w:val="18"/>
          <w:szCs w:val="18"/>
        </w:rPr>
        <w:t>).</w:t>
      </w:r>
    </w:p>
    <w:p w14:paraId="7ED1AD37" w14:textId="77777777" w:rsidR="007A0956" w:rsidRDefault="007A0956" w:rsidP="007A0956">
      <w:pPr>
        <w:spacing w:after="0"/>
        <w:ind w:right="-199"/>
        <w:jc w:val="both"/>
        <w:rPr>
          <w:rFonts w:ascii="Katsoulidis" w:hAnsi="Katsoulidis"/>
        </w:rPr>
      </w:pPr>
      <w:r>
        <w:rPr>
          <w:rFonts w:ascii="Katsoulidis" w:eastAsia="Times New Roman" w:hAnsi="Katsoulidis" w:cstheme="minorHAnsi"/>
          <w:bCs/>
        </w:rPr>
        <w:t xml:space="preserve"> </w:t>
      </w:r>
    </w:p>
    <w:p w14:paraId="4CEF0307" w14:textId="77777777" w:rsidR="007A0956" w:rsidRPr="00025903" w:rsidRDefault="007A0956" w:rsidP="007A0956">
      <w:pPr>
        <w:jc w:val="both"/>
        <w:rPr>
          <w:rFonts w:ascii="Katsoulidis" w:eastAsia="Times New Roman" w:hAnsi="Katsoulidis" w:cstheme="minorHAnsi"/>
          <w:bCs/>
        </w:rPr>
      </w:pPr>
      <w:r w:rsidRPr="00473132">
        <w:rPr>
          <w:rFonts w:ascii="Katsoulidis" w:eastAsia="Times New Roman" w:hAnsi="Katsoulidis" w:cstheme="minorHAnsi"/>
        </w:rPr>
        <w:t>Οι τιμές της προσφοράς</w:t>
      </w:r>
      <w:r>
        <w:rPr>
          <w:rFonts w:ascii="Katsoulidis" w:eastAsia="Times New Roman" w:hAnsi="Katsoulidis" w:cstheme="minorHAnsi"/>
        </w:rPr>
        <w:t xml:space="preserve"> είναι δεσμευτικές  για τους  οικονομικούς φορείς </w:t>
      </w:r>
      <w:r w:rsidRPr="00211D6D">
        <w:rPr>
          <w:rFonts w:ascii="Katsoulidis" w:eastAsia="Times New Roman" w:hAnsi="Katsoulidis" w:cstheme="minorHAnsi"/>
        </w:rPr>
        <w:t xml:space="preserve"> για χρονικό διάστημα </w:t>
      </w:r>
      <w:r w:rsidRPr="00422C65">
        <w:rPr>
          <w:rFonts w:ascii="Katsoulidis" w:eastAsia="Times New Roman" w:hAnsi="Katsoulidis" w:cstheme="minorHAnsi"/>
        </w:rPr>
        <w:t>ενενήντα (</w:t>
      </w:r>
      <w:r w:rsidRPr="00025903">
        <w:rPr>
          <w:rFonts w:ascii="Katsoulidis" w:eastAsia="Times New Roman" w:hAnsi="Katsoulidis" w:cstheme="minorHAnsi"/>
        </w:rPr>
        <w:t>9</w:t>
      </w:r>
      <w:r w:rsidRPr="00422C65">
        <w:rPr>
          <w:rFonts w:ascii="Katsoulidis" w:eastAsia="Times New Roman" w:hAnsi="Katsoulidis" w:cstheme="minorHAnsi"/>
        </w:rPr>
        <w:t>0) ημερών από την επομένη της καταληκτικής ημερομηνίας υποβολής των</w:t>
      </w:r>
      <w:r>
        <w:rPr>
          <w:rFonts w:ascii="Katsoulidis" w:eastAsia="Times New Roman" w:hAnsi="Katsoulidis" w:cstheme="minorHAnsi"/>
        </w:rPr>
        <w:t xml:space="preserve"> προσφορών. </w:t>
      </w:r>
      <w:r w:rsidRPr="00211D6D">
        <w:rPr>
          <w:rFonts w:ascii="Katsoulidis" w:eastAsia="Times New Roman" w:hAnsi="Katsoulidis" w:cstheme="minorHAnsi"/>
        </w:rPr>
        <w:t>Αποκλείεται οποιαδήποτε αναθεώρηση των τιμών της προσφοράς του αναδόχου.</w:t>
      </w:r>
    </w:p>
    <w:p w14:paraId="0853FAB0" w14:textId="77777777" w:rsidR="007A0956" w:rsidRPr="00F83813" w:rsidRDefault="007A0956" w:rsidP="007A0956">
      <w:pPr>
        <w:spacing w:after="0"/>
        <w:jc w:val="both"/>
        <w:rPr>
          <w:rFonts w:ascii="Katsoulidis" w:eastAsia="Times New Roman" w:hAnsi="Katsoulidis" w:cstheme="minorHAnsi"/>
          <w:b/>
          <w:u w:val="single"/>
        </w:rPr>
      </w:pPr>
      <w:r w:rsidRPr="00F83813">
        <w:rPr>
          <w:rFonts w:ascii="Katsoulidis" w:eastAsia="Times New Roman" w:hAnsi="Katsoulidis" w:cstheme="minorHAnsi"/>
          <w:b/>
        </w:rPr>
        <w:t xml:space="preserve">Β. </w:t>
      </w:r>
      <w:r w:rsidRPr="00F83813">
        <w:rPr>
          <w:rFonts w:ascii="Katsoulidis" w:eastAsia="Times New Roman" w:hAnsi="Katsoulidis" w:cstheme="minorHAnsi"/>
          <w:b/>
          <w:u w:val="single"/>
        </w:rPr>
        <w:t xml:space="preserve">Κριτήριο ανάθεσης της σύμβασης </w:t>
      </w:r>
      <w:bookmarkStart w:id="0" w:name="_Hlk110795574"/>
    </w:p>
    <w:bookmarkEnd w:id="0"/>
    <w:p w14:paraId="18C4EEEF" w14:textId="77777777" w:rsidR="007A0956" w:rsidRDefault="007A0956" w:rsidP="007A0956">
      <w:pPr>
        <w:spacing w:after="0"/>
        <w:ind w:right="-199"/>
        <w:jc w:val="both"/>
        <w:rPr>
          <w:rFonts w:ascii="Katsoulidis" w:eastAsia="Times New Roman" w:hAnsi="Katsoulidis" w:cstheme="minorHAnsi"/>
        </w:rPr>
      </w:pPr>
    </w:p>
    <w:p w14:paraId="560EF4C1" w14:textId="77777777" w:rsidR="007A0956" w:rsidRDefault="007A0956" w:rsidP="007A0956">
      <w:pPr>
        <w:spacing w:after="0"/>
        <w:ind w:right="-199"/>
        <w:jc w:val="both"/>
        <w:rPr>
          <w:rFonts w:ascii="Katsoulidis" w:eastAsia="Times New Roman" w:hAnsi="Katsoulidis" w:cstheme="minorHAnsi"/>
        </w:rPr>
      </w:pPr>
      <w:r>
        <w:rPr>
          <w:rFonts w:ascii="Katsoulidis" w:eastAsia="Times New Roman" w:hAnsi="Katsoulidis" w:cstheme="minorHAnsi"/>
        </w:rPr>
        <w:t xml:space="preserve">Κριτήριο ανάθεσης της σύμβασης </w:t>
      </w:r>
      <w:r w:rsidRPr="00F049E3">
        <w:rPr>
          <w:rFonts w:ascii="Katsoulidis" w:eastAsia="Times New Roman" w:hAnsi="Katsoulidis" w:cstheme="minorHAnsi"/>
        </w:rPr>
        <w:t xml:space="preserve">είναι η πλέον συμφέρουσα από οικονομική άποψη προσφορά </w:t>
      </w:r>
      <w:r w:rsidRPr="005B46B4">
        <w:rPr>
          <w:rFonts w:ascii="Katsoulidis" w:eastAsia="Times New Roman" w:hAnsi="Katsoulidis" w:cstheme="minorHAnsi"/>
        </w:rPr>
        <w:t>βάσει  τιμής</w:t>
      </w:r>
      <w:r>
        <w:rPr>
          <w:rFonts w:ascii="Katsoulidis" w:eastAsia="Times New Roman" w:hAnsi="Katsoulidis" w:cstheme="minorHAnsi"/>
        </w:rPr>
        <w:t>.</w:t>
      </w:r>
    </w:p>
    <w:p w14:paraId="16D07738" w14:textId="77777777" w:rsidR="007A0956" w:rsidRPr="00982931" w:rsidRDefault="007A0956" w:rsidP="007A0956">
      <w:pPr>
        <w:ind w:right="-199"/>
        <w:jc w:val="both"/>
        <w:rPr>
          <w:rFonts w:ascii="Katsoulidis" w:hAnsi="Katsoulidis"/>
          <w:b/>
          <w:sz w:val="20"/>
          <w:szCs w:val="20"/>
        </w:rPr>
      </w:pPr>
      <w:r>
        <w:rPr>
          <w:rFonts w:ascii="Katsoulidis" w:eastAsia="Times New Roman" w:hAnsi="Katsoulidis" w:cstheme="minorHAnsi"/>
        </w:rPr>
        <w:t xml:space="preserve">Η αξιολόγηση και η ανάθεση της σύμβασης θα πραγματοποιηθεί ανά είδος/υπηρεσία ή για το σύνολο των ειδών/υπηρεσιών </w:t>
      </w:r>
      <w:r w:rsidRPr="00913711">
        <w:rPr>
          <w:rFonts w:ascii="Katsoulidis" w:eastAsia="Times New Roman" w:hAnsi="Katsoulidis" w:cstheme="minorHAnsi"/>
          <w:b/>
          <w:i/>
          <w:iCs/>
          <w:sz w:val="18"/>
          <w:szCs w:val="18"/>
        </w:rPr>
        <w:t xml:space="preserve">(παρακαλούμε επιλέξτε μία από τις δύο επιλογές </w:t>
      </w:r>
      <w:r w:rsidRPr="00CA5F7D">
        <w:rPr>
          <w:rFonts w:ascii="Katsoulidis" w:eastAsia="Times New Roman" w:hAnsi="Katsoulidis" w:cstheme="minorHAnsi"/>
          <w:b/>
          <w:i/>
          <w:iCs/>
          <w:sz w:val="18"/>
          <w:szCs w:val="18"/>
        </w:rPr>
        <w:t>και διαγράψτε την μη επιλεγμένη)</w:t>
      </w:r>
      <w:r w:rsidRPr="00982931">
        <w:rPr>
          <w:rFonts w:ascii="Katsoulidis" w:eastAsia="Times New Roman" w:hAnsi="Katsoulidis" w:cstheme="minorHAnsi"/>
          <w:b/>
          <w:i/>
          <w:iCs/>
          <w:sz w:val="18"/>
          <w:szCs w:val="18"/>
        </w:rPr>
        <w:t>.</w:t>
      </w:r>
    </w:p>
    <w:p w14:paraId="567A506C" w14:textId="77777777" w:rsidR="007A0956" w:rsidRDefault="007A0956" w:rsidP="007A0956">
      <w:pPr>
        <w:spacing w:after="0"/>
        <w:ind w:right="-199"/>
        <w:jc w:val="both"/>
        <w:rPr>
          <w:rFonts w:ascii="Katsoulidis" w:eastAsia="Times New Roman" w:hAnsi="Katsoulidis" w:cstheme="minorHAnsi"/>
        </w:rPr>
      </w:pPr>
    </w:p>
    <w:p w14:paraId="2D6C181A" w14:textId="77777777" w:rsidR="007A0956" w:rsidRDefault="007A0956" w:rsidP="007A0956">
      <w:pPr>
        <w:spacing w:after="0"/>
        <w:jc w:val="both"/>
        <w:rPr>
          <w:rFonts w:ascii="Katsoulidis" w:eastAsia="Times New Roman" w:hAnsi="Katsoulidis" w:cstheme="minorHAnsi"/>
          <w:b/>
          <w:u w:val="single"/>
        </w:rPr>
      </w:pPr>
      <w:r w:rsidRPr="00F83813">
        <w:rPr>
          <w:rFonts w:ascii="Katsoulidis" w:eastAsia="Times New Roman" w:hAnsi="Katsoulidis" w:cstheme="minorHAnsi"/>
          <w:b/>
        </w:rPr>
        <w:t xml:space="preserve">Γ. </w:t>
      </w:r>
      <w:r w:rsidRPr="00942676">
        <w:rPr>
          <w:rFonts w:ascii="Katsoulidis" w:eastAsia="Times New Roman" w:hAnsi="Katsoulidis" w:cstheme="minorHAnsi"/>
          <w:b/>
          <w:u w:val="single"/>
        </w:rPr>
        <w:t>Χρόνος – Τόπος και Τρόπος Υποβολής Προσφοράς</w:t>
      </w:r>
    </w:p>
    <w:p w14:paraId="26E56142" w14:textId="77777777" w:rsidR="007A0956" w:rsidRPr="00942676" w:rsidRDefault="007A0956" w:rsidP="007A0956">
      <w:pPr>
        <w:spacing w:after="0"/>
        <w:jc w:val="both"/>
        <w:rPr>
          <w:rFonts w:ascii="Katsoulidis" w:eastAsia="Times New Roman" w:hAnsi="Katsoulidis" w:cstheme="minorHAnsi"/>
          <w:b/>
          <w:u w:val="single"/>
        </w:rPr>
      </w:pPr>
    </w:p>
    <w:p w14:paraId="48D0E337" w14:textId="77777777" w:rsidR="007A0956" w:rsidRPr="00025903" w:rsidRDefault="007A0956" w:rsidP="007A0956">
      <w:pPr>
        <w:spacing w:after="0"/>
        <w:ind w:right="-199"/>
        <w:jc w:val="both"/>
        <w:rPr>
          <w:rFonts w:ascii="Katsoulidis" w:eastAsia="Times New Roman" w:hAnsi="Katsoulidis" w:cstheme="minorHAnsi"/>
          <w:b/>
          <w:bCs/>
        </w:rPr>
      </w:pPr>
      <w:r w:rsidRPr="00C039FD">
        <w:rPr>
          <w:rFonts w:ascii="Katsoulidis" w:eastAsia="Times New Roman" w:hAnsi="Katsoulidis" w:cstheme="minorHAnsi"/>
          <w:bCs/>
        </w:rPr>
        <w:t xml:space="preserve">Η καταληκτική ημερομηνία υποβολής των προσφορών </w:t>
      </w:r>
      <w:r w:rsidRPr="00766053">
        <w:rPr>
          <w:rFonts w:ascii="Katsoulidis" w:eastAsia="Times New Roman" w:hAnsi="Katsoulidis" w:cstheme="minorHAnsi"/>
        </w:rPr>
        <w:t>είναι η</w:t>
      </w:r>
      <w:r w:rsidRPr="0078342D">
        <w:rPr>
          <w:rFonts w:ascii="Katsoulidis" w:eastAsia="Times New Roman" w:hAnsi="Katsoulidis" w:cstheme="minorHAnsi"/>
          <w:b/>
        </w:rPr>
        <w:t xml:space="preserve"> </w:t>
      </w:r>
      <w:r w:rsidRPr="006C2D5D">
        <w:rPr>
          <w:rFonts w:ascii="Katsoulidis" w:eastAsia="Times New Roman" w:hAnsi="Katsoulidis" w:cstheme="minorHAnsi"/>
        </w:rPr>
        <w:t>………………………………..</w:t>
      </w:r>
      <w:r>
        <w:rPr>
          <w:rFonts w:ascii="Katsoulidis" w:eastAsia="Times New Roman" w:hAnsi="Katsoulidis" w:cstheme="minorHAnsi"/>
        </w:rPr>
        <w:t>.</w:t>
      </w:r>
      <w:r w:rsidRPr="006C2D5D">
        <w:rPr>
          <w:rFonts w:ascii="Katsoulidis" w:eastAsia="Times New Roman" w:hAnsi="Katsoulidis" w:cstheme="minorHAnsi"/>
        </w:rPr>
        <w:t xml:space="preserve"> </w:t>
      </w:r>
      <w:r w:rsidRPr="00FE20BA">
        <w:rPr>
          <w:rFonts w:ascii="Katsoulidis" w:eastAsia="Times New Roman" w:hAnsi="Katsoulidis" w:cstheme="minorHAnsi"/>
          <w:bCs/>
        </w:rPr>
        <w:t>Οι προσφορές υποβάλλονται</w:t>
      </w:r>
      <w:r>
        <w:rPr>
          <w:rFonts w:ascii="Katsoulidis" w:eastAsia="Times New Roman" w:hAnsi="Katsoulidis" w:cstheme="minorHAnsi"/>
          <w:bCs/>
        </w:rPr>
        <w:t xml:space="preserve"> ηλεκτρονικά </w:t>
      </w:r>
      <w:r w:rsidRPr="00714290">
        <w:rPr>
          <w:rFonts w:ascii="Katsoulidis" w:eastAsia="Times New Roman" w:hAnsi="Katsoulidis" w:cstheme="minorHAnsi"/>
          <w:bCs/>
        </w:rPr>
        <w:t>και συγκεκριμένα μέσω αποστολής μηνύματος ηλεκτρονικού ταχυδρομείου στ</w:t>
      </w:r>
      <w:r>
        <w:rPr>
          <w:rFonts w:ascii="Katsoulidis" w:eastAsia="Times New Roman" w:hAnsi="Katsoulidis" w:cstheme="minorHAnsi"/>
          <w:bCs/>
        </w:rPr>
        <w:t xml:space="preserve">ην ηλεκτρονική </w:t>
      </w:r>
      <w:r w:rsidRPr="006C4140">
        <w:rPr>
          <w:rFonts w:ascii="Katsoulidis" w:eastAsia="Times New Roman" w:hAnsi="Katsoulidis" w:cstheme="minorHAnsi"/>
          <w:bCs/>
        </w:rPr>
        <w:t>διεύθυνση</w:t>
      </w:r>
      <w:r>
        <w:rPr>
          <w:rStyle w:val="Hyperlink"/>
          <w:rFonts w:ascii="Katsoulidis" w:eastAsia="Times New Roman" w:hAnsi="Katsoulidis" w:cstheme="minorHAnsi"/>
          <w:bCs/>
        </w:rPr>
        <w:t xml:space="preserve"> …………………..</w:t>
      </w:r>
      <w:r>
        <w:rPr>
          <w:rFonts w:ascii="Katsoulidis" w:eastAsia="Times New Roman" w:hAnsi="Katsoulidis" w:cstheme="minorHAnsi"/>
          <w:bCs/>
        </w:rPr>
        <w:t xml:space="preserve">. </w:t>
      </w:r>
      <w:r w:rsidRPr="00025903">
        <w:rPr>
          <w:rFonts w:ascii="Katsoulidis" w:eastAsia="Times New Roman" w:hAnsi="Katsoulidis" w:cstheme="minorHAnsi"/>
          <w:b/>
          <w:i/>
          <w:iCs/>
          <w:sz w:val="18"/>
          <w:szCs w:val="18"/>
        </w:rPr>
        <w:t>(παρακαλούμε προσδιορίστε την ημερομηνία μέχρι την οποία θα υποβάλλονται οι προσφορές καθώς και την ηλεκτρονική διεύθυνση στην οποία θα αποστέλλονται)</w:t>
      </w:r>
      <w:r>
        <w:rPr>
          <w:rFonts w:ascii="Katsoulidis" w:eastAsia="Times New Roman" w:hAnsi="Katsoulidis" w:cstheme="minorHAnsi"/>
          <w:b/>
          <w:i/>
          <w:iCs/>
          <w:sz w:val="18"/>
          <w:szCs w:val="18"/>
        </w:rPr>
        <w:t>.</w:t>
      </w:r>
      <w:r w:rsidRPr="00025903">
        <w:rPr>
          <w:rFonts w:ascii="Katsoulidis" w:eastAsia="Times New Roman" w:hAnsi="Katsoulidis" w:cstheme="minorHAnsi"/>
          <w:b/>
          <w:i/>
          <w:iCs/>
          <w:sz w:val="18"/>
          <w:szCs w:val="18"/>
        </w:rPr>
        <w:t xml:space="preserve"> </w:t>
      </w:r>
      <w:r>
        <w:rPr>
          <w:rFonts w:ascii="Katsoulidis" w:eastAsia="Times New Roman" w:hAnsi="Katsoulidis" w:cstheme="minorHAnsi"/>
          <w:bCs/>
        </w:rPr>
        <w:t xml:space="preserve"> </w:t>
      </w:r>
      <w:r w:rsidRPr="001F3CB8">
        <w:rPr>
          <w:rFonts w:ascii="Katsoulidis" w:eastAsia="Times New Roman" w:hAnsi="Katsoulidis" w:cstheme="minorHAnsi"/>
          <w:bCs/>
        </w:rPr>
        <w:t>Οι προσφορές υπογράφο</w:t>
      </w:r>
      <w:r>
        <w:rPr>
          <w:rFonts w:ascii="Katsoulidis" w:eastAsia="Times New Roman" w:hAnsi="Katsoulidis" w:cstheme="minorHAnsi"/>
          <w:bCs/>
        </w:rPr>
        <w:t>νται γ</w:t>
      </w:r>
      <w:r w:rsidRPr="001F3CB8">
        <w:rPr>
          <w:rFonts w:ascii="Katsoulidis" w:eastAsia="Times New Roman" w:hAnsi="Katsoulidis" w:cstheme="minorHAnsi"/>
          <w:bCs/>
        </w:rPr>
        <w:t>ια λογαριασμό του οικονομικού φορέα α) από τον ίδιο τον προσφέροντ</w:t>
      </w:r>
      <w:r>
        <w:rPr>
          <w:rFonts w:ascii="Katsoulidis" w:eastAsia="Times New Roman" w:hAnsi="Katsoulidis" w:cstheme="minorHAnsi"/>
          <w:bCs/>
        </w:rPr>
        <w:t>α σε περίπτωση φυσικού προσώπου και</w:t>
      </w:r>
      <w:r w:rsidRPr="001F3CB8">
        <w:rPr>
          <w:rFonts w:ascii="Katsoulidis" w:eastAsia="Times New Roman" w:hAnsi="Katsoulidis" w:cstheme="minorHAnsi"/>
          <w:bCs/>
        </w:rPr>
        <w:t xml:space="preserve"> </w:t>
      </w:r>
      <w:r>
        <w:rPr>
          <w:rFonts w:ascii="Katsoulidis" w:eastAsia="Times New Roman" w:hAnsi="Katsoulidis" w:cstheme="minorHAnsi"/>
          <w:bCs/>
        </w:rPr>
        <w:t>β) από τον</w:t>
      </w:r>
      <w:r w:rsidRPr="001F3CB8">
        <w:rPr>
          <w:rFonts w:ascii="Katsoulidis" w:eastAsia="Times New Roman" w:hAnsi="Katsoulidis" w:cstheme="minorHAnsi"/>
          <w:bCs/>
        </w:rPr>
        <w:t xml:space="preserve"> νόμιμο εκπρόσωπο</w:t>
      </w:r>
      <w:r>
        <w:rPr>
          <w:rFonts w:ascii="Katsoulidis" w:eastAsia="Times New Roman" w:hAnsi="Katsoulidis" w:cstheme="minorHAnsi"/>
          <w:bCs/>
        </w:rPr>
        <w:t xml:space="preserve"> σε περίπτωση νομικού προσώπου, </w:t>
      </w:r>
      <w:r w:rsidRPr="00451B4A">
        <w:rPr>
          <w:rFonts w:ascii="Katsoulidis" w:eastAsia="Times New Roman" w:hAnsi="Katsoulidis" w:cstheme="minorHAnsi"/>
          <w:bCs/>
        </w:rPr>
        <w:t xml:space="preserve">είτε με την χρήση προηγμένης ψηφιακής υπογραφής, είτε μέσω της εφαρμογής του </w:t>
      </w:r>
      <w:proofErr w:type="spellStart"/>
      <w:r w:rsidRPr="00451B4A">
        <w:rPr>
          <w:rFonts w:ascii="Katsoulidis" w:eastAsia="Times New Roman" w:hAnsi="Katsoulidis" w:cstheme="minorHAnsi"/>
          <w:bCs/>
          <w:lang w:val="en-US"/>
        </w:rPr>
        <w:t>gov</w:t>
      </w:r>
      <w:proofErr w:type="spellEnd"/>
      <w:r w:rsidRPr="00451B4A">
        <w:rPr>
          <w:rFonts w:ascii="Katsoulidis" w:eastAsia="Times New Roman" w:hAnsi="Katsoulidis" w:cstheme="minorHAnsi"/>
          <w:bCs/>
        </w:rPr>
        <w:t>.</w:t>
      </w:r>
      <w:r w:rsidRPr="00451B4A">
        <w:rPr>
          <w:rFonts w:ascii="Katsoulidis" w:eastAsia="Times New Roman" w:hAnsi="Katsoulidis" w:cstheme="minorHAnsi"/>
          <w:bCs/>
          <w:lang w:val="en-US"/>
        </w:rPr>
        <w:t>gr</w:t>
      </w:r>
      <w:r w:rsidRPr="00451B4A">
        <w:rPr>
          <w:rFonts w:ascii="Katsoulidis" w:eastAsia="Times New Roman" w:hAnsi="Katsoulidis" w:cstheme="minorHAnsi"/>
          <w:bCs/>
        </w:rPr>
        <w:t xml:space="preserve">. «Ψηφιακή Βεβαίωση Εγγράφου» (διαθέσιμη στο </w:t>
      </w:r>
      <w:hyperlink r:id="rId9" w:history="1">
        <w:r w:rsidRPr="00451B4A">
          <w:rPr>
            <w:rFonts w:ascii="Katsoulidis" w:eastAsia="Times New Roman" w:hAnsi="Katsoulidis" w:cstheme="minorHAnsi"/>
            <w:bCs/>
            <w:color w:val="0000FF"/>
            <w:u w:val="single"/>
          </w:rPr>
          <w:t>https://www.gov.gr/ipiresies/polites-kai-kathemerinoteta/psephiaka-eggrapha-gov-gr/psephiake-bebaiose-eggraphou</w:t>
        </w:r>
      </w:hyperlink>
      <w:r w:rsidRPr="00451B4A">
        <w:rPr>
          <w:rFonts w:ascii="Katsoulidis" w:eastAsia="Times New Roman" w:hAnsi="Katsoulidis" w:cstheme="minorHAnsi"/>
          <w:bCs/>
        </w:rPr>
        <w:t>).</w:t>
      </w:r>
    </w:p>
    <w:p w14:paraId="10A97E57" w14:textId="77777777" w:rsidR="007A0956" w:rsidRPr="001F3CB8" w:rsidRDefault="007A0956" w:rsidP="007A0956">
      <w:pPr>
        <w:spacing w:after="0"/>
        <w:jc w:val="both"/>
        <w:rPr>
          <w:rFonts w:ascii="Katsoulidis" w:eastAsia="Times New Roman" w:hAnsi="Katsoulidis" w:cstheme="minorHAnsi"/>
          <w:bCs/>
        </w:rPr>
      </w:pPr>
    </w:p>
    <w:p w14:paraId="51607C69" w14:textId="77777777" w:rsidR="007A0956" w:rsidRPr="00A4547D" w:rsidRDefault="007A0956" w:rsidP="007A0956">
      <w:pPr>
        <w:spacing w:after="0"/>
        <w:ind w:right="-199"/>
        <w:jc w:val="both"/>
        <w:rPr>
          <w:rFonts w:ascii="Katsoulidis" w:eastAsia="Times New Roman" w:hAnsi="Katsoulidis" w:cstheme="minorHAnsi"/>
          <w:b/>
        </w:rPr>
      </w:pPr>
      <w:r w:rsidRPr="00FB2795">
        <w:rPr>
          <w:rFonts w:ascii="Katsoulidis" w:eastAsia="Times New Roman" w:hAnsi="Katsoulidis" w:cstheme="minorHAnsi"/>
          <w:b/>
        </w:rPr>
        <w:t>Η προσφορά του οικονομικού φορέα  θα περιλαμβάνει:</w:t>
      </w:r>
    </w:p>
    <w:p w14:paraId="7D91B9CF" w14:textId="77777777" w:rsidR="007A0956" w:rsidRDefault="007A0956" w:rsidP="007A0956">
      <w:pPr>
        <w:spacing w:after="0"/>
        <w:ind w:right="-199"/>
        <w:jc w:val="both"/>
      </w:pPr>
      <w:bookmarkStart w:id="1" w:name="_Hlk45746264"/>
      <w:r>
        <w:rPr>
          <w:rFonts w:ascii="Katsoulidis" w:eastAsia="Times New Roman" w:hAnsi="Katsoulidis" w:cstheme="minorHAnsi"/>
          <w:b/>
          <w:bCs/>
        </w:rPr>
        <w:t xml:space="preserve">α) </w:t>
      </w:r>
      <w:r w:rsidRPr="00025903">
        <w:rPr>
          <w:rFonts w:ascii="Katsoulidis" w:eastAsia="Times New Roman" w:hAnsi="Katsoulidis" w:cstheme="minorHAnsi"/>
          <w:b/>
          <w:bCs/>
        </w:rPr>
        <w:t>Την Τεχνική Προσφορά</w:t>
      </w:r>
      <w:bookmarkEnd w:id="1"/>
      <w:r>
        <w:rPr>
          <w:rFonts w:ascii="Katsoulidis" w:eastAsia="Times New Roman" w:hAnsi="Katsoulidis" w:cstheme="minorHAnsi"/>
          <w:bCs/>
        </w:rPr>
        <w:t xml:space="preserve">, </w:t>
      </w:r>
      <w:r w:rsidRPr="001F3CB8">
        <w:rPr>
          <w:rFonts w:ascii="Katsoulidis" w:eastAsia="Times New Roman" w:hAnsi="Katsoulidis" w:cstheme="minorHAnsi"/>
          <w:bCs/>
        </w:rPr>
        <w:t xml:space="preserve">σύμφωνα με το Παράρτημα </w:t>
      </w:r>
      <w:r>
        <w:rPr>
          <w:rFonts w:ascii="Katsoulidis" w:eastAsia="Times New Roman" w:hAnsi="Katsoulidis" w:cstheme="minorHAnsi"/>
          <w:bCs/>
        </w:rPr>
        <w:t xml:space="preserve">Ι </w:t>
      </w:r>
      <w:r>
        <w:rPr>
          <w:rFonts w:ascii="Katsoulidis" w:hAnsi="Katsoulidis"/>
        </w:rPr>
        <w:t xml:space="preserve">του παρόντος </w:t>
      </w:r>
      <w:r w:rsidRPr="008400DF">
        <w:rPr>
          <w:rFonts w:ascii="Katsoulidis" w:hAnsi="Katsoulidis"/>
        </w:rPr>
        <w:t xml:space="preserve">«Τεχνικές Προδιαγραφές </w:t>
      </w:r>
      <w:r w:rsidRPr="008400DF">
        <w:rPr>
          <w:rFonts w:ascii="Cambria Math" w:hAnsi="Cambria Math" w:cs="Cambria Math"/>
        </w:rPr>
        <w:t>‐</w:t>
      </w:r>
      <w:r>
        <w:rPr>
          <w:rFonts w:ascii="Katsoulidis" w:hAnsi="Katsoulidis"/>
        </w:rPr>
        <w:t xml:space="preserve"> Πίνακας Συμμόρφωσης», </w:t>
      </w:r>
      <w:r>
        <w:rPr>
          <w:rFonts w:ascii="Katsoulidis" w:eastAsia="Times New Roman" w:hAnsi="Katsoulidis" w:cstheme="minorHAnsi"/>
          <w:bCs/>
        </w:rPr>
        <w:t xml:space="preserve">η οποία θα </w:t>
      </w:r>
      <w:r w:rsidRPr="008400DF">
        <w:rPr>
          <w:rFonts w:ascii="Katsoulidis" w:hAnsi="Katsoulidis"/>
        </w:rPr>
        <w:t>πρέπει να καλύπτει όλες τις απαιτήσεις και τις προδιαγραφές που</w:t>
      </w:r>
      <w:r w:rsidRPr="008400DF">
        <w:rPr>
          <w:rFonts w:ascii="Katsoulidis" w:hAnsi="Katsoulidis"/>
          <w:b/>
          <w:bCs/>
        </w:rPr>
        <w:t xml:space="preserve"> </w:t>
      </w:r>
      <w:r w:rsidRPr="008400DF">
        <w:rPr>
          <w:rFonts w:ascii="Katsoulidis" w:hAnsi="Katsoulidis"/>
        </w:rPr>
        <w:t>έχουν τεθ</w:t>
      </w:r>
      <w:r>
        <w:rPr>
          <w:rFonts w:ascii="Katsoulidis" w:hAnsi="Katsoulidis"/>
        </w:rPr>
        <w:t xml:space="preserve">εί. </w:t>
      </w:r>
    </w:p>
    <w:p w14:paraId="5A922917" w14:textId="77777777" w:rsidR="007A0956" w:rsidRDefault="007A0956" w:rsidP="007A0956">
      <w:pPr>
        <w:spacing w:after="0"/>
        <w:ind w:right="-199"/>
        <w:jc w:val="both"/>
      </w:pPr>
    </w:p>
    <w:p w14:paraId="343F50F7" w14:textId="77777777" w:rsidR="007A0956" w:rsidRDefault="007A0956" w:rsidP="007A0956">
      <w:pPr>
        <w:spacing w:after="0"/>
        <w:ind w:right="-199"/>
        <w:jc w:val="both"/>
        <w:rPr>
          <w:rFonts w:ascii="Katsoulidis" w:eastAsia="Times New Roman" w:hAnsi="Katsoulidis" w:cstheme="minorHAnsi"/>
          <w:bCs/>
        </w:rPr>
      </w:pPr>
      <w:r>
        <w:rPr>
          <w:rFonts w:ascii="Katsoulidis" w:eastAsia="Times New Roman" w:hAnsi="Katsoulidis" w:cstheme="minorHAnsi"/>
          <w:b/>
          <w:bCs/>
        </w:rPr>
        <w:t>β</w:t>
      </w:r>
      <w:r w:rsidRPr="001F3CB8">
        <w:rPr>
          <w:rFonts w:ascii="Katsoulidis" w:eastAsia="Times New Roman" w:hAnsi="Katsoulidis" w:cstheme="minorHAnsi"/>
          <w:bCs/>
        </w:rPr>
        <w:t xml:space="preserve">) </w:t>
      </w:r>
      <w:r w:rsidRPr="00025903">
        <w:rPr>
          <w:rFonts w:ascii="Katsoulidis" w:eastAsia="Times New Roman" w:hAnsi="Katsoulidis" w:cstheme="minorHAnsi"/>
          <w:b/>
          <w:bCs/>
        </w:rPr>
        <w:t>Την Οικονομική Προσφορά</w:t>
      </w:r>
      <w:r>
        <w:rPr>
          <w:rFonts w:ascii="Katsoulidis" w:eastAsia="Times New Roman" w:hAnsi="Katsoulidis" w:cstheme="minorHAnsi"/>
          <w:bCs/>
        </w:rPr>
        <w:t xml:space="preserve">, </w:t>
      </w:r>
      <w:r w:rsidRPr="001F3CB8">
        <w:rPr>
          <w:rFonts w:ascii="Katsoulidis" w:eastAsia="Times New Roman" w:hAnsi="Katsoulidis" w:cstheme="minorHAnsi"/>
          <w:bCs/>
        </w:rPr>
        <w:t>σύμφωνα με το Παράρτημα ΙΙ της παρούσας.</w:t>
      </w:r>
      <w:r w:rsidRPr="00765131">
        <w:rPr>
          <w:rFonts w:ascii="Katsoulidis" w:eastAsia="Times New Roman" w:hAnsi="Katsoulidis" w:cstheme="minorHAnsi"/>
        </w:rPr>
        <w:t xml:space="preserve"> </w:t>
      </w:r>
      <w:r>
        <w:rPr>
          <w:rFonts w:ascii="Katsoulidis" w:eastAsia="Times New Roman" w:hAnsi="Katsoulidis" w:cstheme="minorHAnsi"/>
          <w:bCs/>
        </w:rPr>
        <w:t xml:space="preserve"> Η οικονομική προσφορά δίνεται ανά μονάδα σε ευρώ και περιλαμβάνει τις υπέρ τρίτων κρατήσεις καθώς και κάθε άλλη επιβάρυνση σύμφωνα με την κείμενη νομοθεσία. </w:t>
      </w:r>
    </w:p>
    <w:p w14:paraId="7C11E600" w14:textId="77777777" w:rsidR="007A0956" w:rsidRDefault="007A0956" w:rsidP="007A0956">
      <w:pPr>
        <w:spacing w:after="0"/>
        <w:ind w:right="-199"/>
        <w:jc w:val="both"/>
        <w:rPr>
          <w:rFonts w:ascii="Katsoulidis" w:eastAsia="Times New Roman" w:hAnsi="Katsoulidis" w:cstheme="minorHAnsi"/>
          <w:bCs/>
        </w:rPr>
      </w:pPr>
    </w:p>
    <w:p w14:paraId="55B178C6" w14:textId="77777777" w:rsidR="007A0956" w:rsidRDefault="007A0956" w:rsidP="007A0956">
      <w:pPr>
        <w:spacing w:after="0"/>
        <w:jc w:val="both"/>
        <w:rPr>
          <w:rFonts w:ascii="Katsoulidis" w:eastAsia="Times New Roman" w:hAnsi="Katsoulidis" w:cstheme="minorHAnsi"/>
          <w:b/>
          <w:i/>
          <w:iCs/>
          <w:sz w:val="18"/>
          <w:szCs w:val="18"/>
        </w:rPr>
      </w:pPr>
      <w:r w:rsidRPr="00D30364">
        <w:rPr>
          <w:rFonts w:ascii="Katsoulidis" w:eastAsia="Times New Roman" w:hAnsi="Katsoulidis" w:cstheme="minorHAnsi"/>
          <w:bCs/>
        </w:rPr>
        <w:t>Η Οικονομική προσφορά δεν θα πρέπει να υπερβαίνει την εκτιμώμενη τιμή ανά είδος</w:t>
      </w:r>
      <w:r>
        <w:rPr>
          <w:rFonts w:ascii="Katsoulidis" w:eastAsia="Times New Roman" w:hAnsi="Katsoulidis" w:cstheme="minorHAnsi"/>
          <w:bCs/>
        </w:rPr>
        <w:t xml:space="preserve">/υπηρεσία </w:t>
      </w:r>
      <w:r w:rsidRPr="00D30364">
        <w:rPr>
          <w:rFonts w:ascii="Katsoulidis" w:eastAsia="Times New Roman" w:hAnsi="Katsoulidis" w:cstheme="minorHAnsi"/>
          <w:bCs/>
        </w:rPr>
        <w:t xml:space="preserve">εφόσον </w:t>
      </w:r>
      <w:r>
        <w:rPr>
          <w:rFonts w:ascii="Katsoulidis" w:eastAsia="Times New Roman" w:hAnsi="Katsoulidis" w:cstheme="minorHAnsi"/>
          <w:bCs/>
        </w:rPr>
        <w:t>η προσφορά υποβάλλεται για ένα ή περισσότερα είδη/υπηρεσίες της σύμβασης και</w:t>
      </w:r>
      <w:r w:rsidRPr="00D30364">
        <w:rPr>
          <w:rFonts w:ascii="Katsoulidis" w:eastAsia="Times New Roman" w:hAnsi="Katsoulidis" w:cstheme="minorHAnsi"/>
          <w:bCs/>
        </w:rPr>
        <w:t xml:space="preserve"> η </w:t>
      </w:r>
      <w:r>
        <w:rPr>
          <w:rFonts w:ascii="Katsoulidis" w:eastAsia="Times New Roman" w:hAnsi="Katsoulidis" w:cstheme="minorHAnsi"/>
          <w:bCs/>
        </w:rPr>
        <w:t xml:space="preserve">αξιολόγηση και η ανάθεση θα πραγματοποιηθεί ανά είδος/υπηρεσία </w:t>
      </w:r>
      <w:r w:rsidRPr="00025903">
        <w:rPr>
          <w:rFonts w:ascii="Katsoulidis" w:eastAsia="Times New Roman" w:hAnsi="Katsoulidis" w:cstheme="minorHAnsi"/>
          <w:b/>
        </w:rPr>
        <w:t>ή</w:t>
      </w:r>
      <w:r>
        <w:rPr>
          <w:rFonts w:ascii="Katsoulidis" w:eastAsia="Times New Roman" w:hAnsi="Katsoulidis" w:cstheme="minorHAnsi"/>
          <w:bCs/>
        </w:rPr>
        <w:t xml:space="preserve"> τον συνολικό εκτιμώμενο προϋπολογισμό εφόσον η προσφορά υποβάλλεται για το σύνολο των ειδών/υπηρεσιών της σύμβασης και η αξιολόγηση και η ανάθεση θα πραγματοποιηθεί για το σύνολο των ειδών/υπηρεσιών </w:t>
      </w:r>
      <w:r w:rsidRPr="003752F0">
        <w:rPr>
          <w:rFonts w:ascii="Katsoulidis" w:eastAsia="Times New Roman" w:hAnsi="Katsoulidis" w:cstheme="minorHAnsi"/>
          <w:b/>
          <w:i/>
          <w:iCs/>
          <w:sz w:val="18"/>
          <w:szCs w:val="18"/>
        </w:rPr>
        <w:t>(παρακαλούμε επιλέξτε μία από τις δύο επιλογές και διαγράψτε την μη επιλεγμένη)</w:t>
      </w:r>
      <w:r>
        <w:rPr>
          <w:rFonts w:ascii="Katsoulidis" w:eastAsia="Times New Roman" w:hAnsi="Katsoulidis" w:cstheme="minorHAnsi"/>
          <w:b/>
          <w:i/>
          <w:iCs/>
          <w:sz w:val="18"/>
          <w:szCs w:val="18"/>
        </w:rPr>
        <w:t>.</w:t>
      </w:r>
    </w:p>
    <w:p w14:paraId="147317A1" w14:textId="77777777" w:rsidR="007A0956" w:rsidRDefault="007A0956" w:rsidP="007A0956">
      <w:pPr>
        <w:spacing w:after="0"/>
        <w:ind w:right="-199"/>
        <w:jc w:val="both"/>
        <w:rPr>
          <w:rFonts w:ascii="Katsoulidis" w:eastAsia="Times New Roman" w:hAnsi="Katsoulidis" w:cstheme="minorHAnsi"/>
          <w:bCs/>
        </w:rPr>
      </w:pPr>
    </w:p>
    <w:p w14:paraId="1E5E2AD8" w14:textId="77777777" w:rsidR="007A0956" w:rsidRPr="001D3BAC" w:rsidRDefault="007A0956" w:rsidP="007A0956">
      <w:pPr>
        <w:spacing w:after="0"/>
        <w:ind w:right="-199"/>
        <w:jc w:val="both"/>
        <w:rPr>
          <w:rFonts w:ascii="Katsoulidis" w:eastAsia="Times New Roman" w:hAnsi="Katsoulidis" w:cstheme="minorHAnsi"/>
          <w:bCs/>
        </w:rPr>
      </w:pPr>
      <w:r>
        <w:rPr>
          <w:rFonts w:ascii="Katsoulidis" w:eastAsia="Times New Roman" w:hAnsi="Katsoulidis" w:cstheme="minorHAnsi"/>
          <w:b/>
          <w:bCs/>
        </w:rPr>
        <w:t>γ</w:t>
      </w:r>
      <w:r w:rsidRPr="00F15D51">
        <w:rPr>
          <w:rFonts w:ascii="Katsoulidis" w:eastAsia="Times New Roman" w:hAnsi="Katsoulidis" w:cstheme="minorHAnsi"/>
          <w:b/>
          <w:bCs/>
        </w:rPr>
        <w:t>)</w:t>
      </w:r>
      <w:r>
        <w:rPr>
          <w:rFonts w:ascii="Katsoulidis" w:eastAsia="Times New Roman" w:hAnsi="Katsoulidis" w:cstheme="minorHAnsi"/>
          <w:bCs/>
        </w:rPr>
        <w:t xml:space="preserve"> </w:t>
      </w:r>
      <w:r w:rsidRPr="00025903">
        <w:rPr>
          <w:rFonts w:ascii="Katsoulidis" w:eastAsia="Times New Roman" w:hAnsi="Katsoulidis" w:cstheme="minorHAnsi"/>
          <w:b/>
          <w:bCs/>
        </w:rPr>
        <w:t>Τα Δικαιολογητικά Συμμετοχής</w:t>
      </w:r>
      <w:r w:rsidRPr="001D3BAC">
        <w:rPr>
          <w:rFonts w:ascii="Katsoulidis" w:eastAsia="Times New Roman" w:hAnsi="Katsoulidis" w:cstheme="minorHAnsi"/>
          <w:bCs/>
        </w:rPr>
        <w:t xml:space="preserve"> και συγκεκριμένα: </w:t>
      </w:r>
    </w:p>
    <w:p w14:paraId="1D9E7285" w14:textId="77777777" w:rsidR="007A0956" w:rsidRDefault="007A0956" w:rsidP="007A0956">
      <w:pPr>
        <w:ind w:right="-199"/>
        <w:jc w:val="both"/>
        <w:rPr>
          <w:rFonts w:ascii="Katsoulidis" w:hAnsi="Katsoulidis"/>
          <w:color w:val="000000"/>
        </w:rPr>
      </w:pPr>
      <w:r w:rsidRPr="001F3CB8">
        <w:rPr>
          <w:rFonts w:ascii="Katsoulidis" w:hAnsi="Katsoulidis"/>
          <w:bCs/>
        </w:rPr>
        <w:t xml:space="preserve">1) Απόσπασμα του ποινικού μητρώου </w:t>
      </w:r>
      <w:r w:rsidRPr="001F3CB8">
        <w:rPr>
          <w:rFonts w:ascii="Katsoulidis" w:hAnsi="Katsoulidis"/>
          <w:bCs/>
          <w:color w:val="000000"/>
        </w:rPr>
        <w:t>που να έχει εκδοθεί έως τρεις (3) μήνες πριν από την υποβολή του. Η υποχρέωση προσκόμισης του ως άνω αποσπάσματος αφορά</w:t>
      </w:r>
      <w:r>
        <w:rPr>
          <w:rFonts w:ascii="Katsoulidis" w:hAnsi="Katsoulidis"/>
          <w:bCs/>
          <w:color w:val="000000"/>
        </w:rPr>
        <w:t>:</w:t>
      </w:r>
      <w:r w:rsidRPr="001F3CB8">
        <w:rPr>
          <w:rFonts w:ascii="Katsoulidis" w:hAnsi="Katsoulidis"/>
          <w:bCs/>
          <w:color w:val="000000"/>
        </w:rPr>
        <w:t xml:space="preserve"> </w:t>
      </w:r>
      <w:r>
        <w:rPr>
          <w:rFonts w:ascii="Katsoulidis" w:hAnsi="Katsoulidis"/>
          <w:color w:val="000000"/>
        </w:rPr>
        <w:t>α) στις περιπτώσεις εταιρειών περιορισμένης ευθύνης (Ε.Π.Ε), ιδιωτικών κεφαλαιουχικών εταιρειών (Ι.Κ.Ε) και προσωπικών εταιρειών (Ο.Ε και Ε.Ε) τους διαχειριστές, β)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 γ) στις περιπτώσεις των συνεταιρισμών τα μέλη του Διοικητικού Συμβουλίου και δ) στις υπόλοιπες περιπτώσεις νομικών προσώπων τον κατά περίπτωση νόμιμο εκπρόσωπο.</w:t>
      </w:r>
    </w:p>
    <w:p w14:paraId="629C07D2" w14:textId="77777777" w:rsidR="007A0956" w:rsidRDefault="007A0956" w:rsidP="007A0956">
      <w:pPr>
        <w:ind w:right="-199"/>
        <w:jc w:val="center"/>
        <w:rPr>
          <w:rFonts w:ascii="Katsoulidis" w:hAnsi="Katsoulidis"/>
          <w:color w:val="000000"/>
        </w:rPr>
      </w:pPr>
      <w:r>
        <w:rPr>
          <w:rFonts w:ascii="Katsoulidis" w:hAnsi="Katsoulidis"/>
          <w:color w:val="000000"/>
        </w:rPr>
        <w:t>ή</w:t>
      </w:r>
    </w:p>
    <w:p w14:paraId="16E4E346" w14:textId="77777777" w:rsidR="007A0956" w:rsidRPr="001F3CB8" w:rsidRDefault="007A0956" w:rsidP="007A0956">
      <w:pPr>
        <w:ind w:right="-199"/>
        <w:jc w:val="both"/>
        <w:rPr>
          <w:rFonts w:ascii="Katsoulidis" w:hAnsi="Katsoulidis"/>
          <w:color w:val="000000"/>
        </w:rPr>
      </w:pPr>
      <w:r>
        <w:rPr>
          <w:rFonts w:ascii="Katsoulidis" w:hAnsi="Katsoulidis"/>
        </w:rPr>
        <w:t xml:space="preserve">1) </w:t>
      </w:r>
      <w:r w:rsidRPr="009D3A8A">
        <w:rPr>
          <w:rFonts w:ascii="Katsoulidis" w:hAnsi="Katsoulidis"/>
        </w:rPr>
        <w:t xml:space="preserve">Υπεύθυνη δήλωση, εκ μέρους του οικονομικού φορέα, σε περίπτωση φυσικού προσώπου ή σε περίπτωση νομικού προσώπου από το νόμιμο εκπρόσωπο αυτού, στην οποία θα αναγράφεται ότι «δεν συντρέχει λόγος αποκλεισμού του οικονομικού φορέα σύμφωνα με τα οριζόμενα στην παρ. 1 του άρθρου 73 του Ν.4412/2016, όπως ισχύει». </w:t>
      </w:r>
    </w:p>
    <w:p w14:paraId="65EFC20E" w14:textId="77777777" w:rsidR="007A0956" w:rsidRPr="001F3CB8" w:rsidRDefault="007A0956" w:rsidP="007A0956">
      <w:pPr>
        <w:ind w:right="-199"/>
        <w:jc w:val="both"/>
        <w:rPr>
          <w:rFonts w:ascii="Katsoulidis" w:hAnsi="Katsoulidis"/>
          <w:color w:val="000000"/>
        </w:rPr>
      </w:pPr>
      <w:r>
        <w:rPr>
          <w:rFonts w:ascii="Katsoulidis" w:hAnsi="Katsoulidis"/>
          <w:bCs/>
          <w:color w:val="000000"/>
        </w:rPr>
        <w:t>2</w:t>
      </w:r>
      <w:r w:rsidRPr="00E551A1">
        <w:rPr>
          <w:rFonts w:ascii="Katsoulidis" w:hAnsi="Katsoulidis"/>
          <w:bCs/>
          <w:color w:val="000000"/>
        </w:rPr>
        <w:t>)</w:t>
      </w:r>
      <w:r w:rsidRPr="001F3CB8">
        <w:rPr>
          <w:rFonts w:ascii="Katsoulidis" w:hAnsi="Katsoulidis"/>
          <w:color w:val="000000"/>
        </w:rPr>
        <w:t xml:space="preserve"> Πιστοποιητικό ασφαλιστικής ενημερότητας εν ισχύ κατά το χρόνο υποβολής του.</w:t>
      </w:r>
    </w:p>
    <w:p w14:paraId="39F473D2" w14:textId="77777777" w:rsidR="007A0956" w:rsidRPr="0078342D" w:rsidRDefault="007A0956" w:rsidP="007A0956">
      <w:pPr>
        <w:ind w:right="-199"/>
        <w:jc w:val="both"/>
        <w:rPr>
          <w:rFonts w:ascii="Katsoulidis" w:eastAsia="Times New Roman" w:hAnsi="Katsoulidis" w:cs="Courier New"/>
        </w:rPr>
      </w:pPr>
      <w:r w:rsidRPr="001F3CB8">
        <w:rPr>
          <w:rFonts w:ascii="Katsoulidis" w:hAnsi="Katsoulidis"/>
        </w:rPr>
        <w:t xml:space="preserve">3) </w:t>
      </w:r>
      <w:r w:rsidRPr="001F3CB8">
        <w:rPr>
          <w:rFonts w:ascii="Katsoulidis" w:hAnsi="Katsoulidis"/>
          <w:color w:val="000000"/>
        </w:rPr>
        <w:t>Πιστοποιητικό φορολογικής ενημερότητας</w:t>
      </w:r>
      <w:r>
        <w:rPr>
          <w:rFonts w:ascii="Katsoulidis" w:hAnsi="Katsoulidis"/>
          <w:color w:val="000000"/>
        </w:rPr>
        <w:t xml:space="preserve">, </w:t>
      </w:r>
      <w:r w:rsidRPr="001F3CB8">
        <w:rPr>
          <w:rFonts w:ascii="Katsoulidis" w:hAnsi="Katsoulidis"/>
          <w:color w:val="000000"/>
        </w:rPr>
        <w:t>εν ισχύ κατά το χρόνο υποβολής του</w:t>
      </w:r>
      <w:r>
        <w:rPr>
          <w:rFonts w:ascii="Katsoulidis" w:eastAsia="Times New Roman" w:hAnsi="Katsoulidis" w:cs="Courier New"/>
        </w:rPr>
        <w:t>.</w:t>
      </w:r>
    </w:p>
    <w:p w14:paraId="720C05DE" w14:textId="77777777" w:rsidR="007A0956" w:rsidRPr="009303DF" w:rsidRDefault="007A0956" w:rsidP="007A0956">
      <w:pPr>
        <w:ind w:right="-199"/>
        <w:jc w:val="both"/>
        <w:rPr>
          <w:rFonts w:ascii="Katsoulidis" w:hAnsi="Katsoulidis"/>
          <w:color w:val="000000"/>
        </w:rPr>
      </w:pPr>
      <w:r>
        <w:rPr>
          <w:rFonts w:ascii="Katsoulidis" w:hAnsi="Katsoulidis"/>
        </w:rPr>
        <w:t>4</w:t>
      </w:r>
      <w:r w:rsidRPr="001F3CB8">
        <w:rPr>
          <w:rFonts w:ascii="Katsoulidis" w:hAnsi="Katsoulidis"/>
        </w:rPr>
        <w:t xml:space="preserve">) 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w:t>
      </w:r>
      <w:r w:rsidRPr="001F3CB8">
        <w:rPr>
          <w:rFonts w:ascii="Katsoulidis" w:hAnsi="Katsoulidis"/>
          <w:color w:val="000000"/>
        </w:rPr>
        <w:t>μεταβολές της σε αρμόδια αρχή (π</w:t>
      </w:r>
      <w:r>
        <w:rPr>
          <w:rFonts w:ascii="Katsoulidis" w:hAnsi="Katsoulidis"/>
          <w:color w:val="000000"/>
        </w:rPr>
        <w:t>.</w:t>
      </w:r>
      <w:r w:rsidRPr="001F3CB8">
        <w:rPr>
          <w:rFonts w:ascii="Katsoulidis" w:hAnsi="Katsoulidis"/>
          <w:color w:val="000000"/>
        </w:rPr>
        <w:t>χ</w:t>
      </w:r>
      <w:r>
        <w:rPr>
          <w:rFonts w:ascii="Katsoulidis" w:hAnsi="Katsoulidis"/>
          <w:color w:val="000000"/>
        </w:rPr>
        <w:t>.</w:t>
      </w:r>
      <w:r w:rsidRPr="001F3CB8">
        <w:rPr>
          <w:rFonts w:ascii="Katsoulidis" w:hAnsi="Katsoulidis"/>
          <w:color w:val="000000"/>
        </w:rPr>
        <w:t xml:space="preserve"> ΓΕΜΗ) προσκομίζει σχετικό πιστοποιητικό ισχύουσας εκπροσώπησης, το οποίο πρέπει να έχει εκδοθεί </w:t>
      </w:r>
      <w:r w:rsidRPr="001F3CB8">
        <w:rPr>
          <w:rFonts w:ascii="Katsoulidis" w:hAnsi="Katsoulidis"/>
          <w:bCs/>
          <w:color w:val="000000"/>
        </w:rPr>
        <w:t xml:space="preserve">έως τριάντα (30) εργάσιμες ημέρες πριν από την υποβολή του. </w:t>
      </w:r>
      <w:r>
        <w:rPr>
          <w:rFonts w:ascii="Katsoulidis" w:hAnsi="Katsoulidis"/>
          <w:bCs/>
          <w:color w:val="000000"/>
        </w:rPr>
        <w:t xml:space="preserve">Σε περίπτωση φυσικού προσώπου απαιτείται η προσκόμιση εκτύπωσης της καρτέλας της ατομικής επιχείρησης στο </w:t>
      </w:r>
      <w:proofErr w:type="spellStart"/>
      <w:r>
        <w:rPr>
          <w:rFonts w:ascii="Katsoulidis" w:hAnsi="Katsoulidis"/>
          <w:bCs/>
          <w:color w:val="000000"/>
          <w:lang w:val="en-US"/>
        </w:rPr>
        <w:t>taxisnet</w:t>
      </w:r>
      <w:proofErr w:type="spellEnd"/>
      <w:r w:rsidRPr="009303DF">
        <w:rPr>
          <w:rFonts w:ascii="Katsoulidis" w:hAnsi="Katsoulidis"/>
          <w:bCs/>
          <w:color w:val="000000"/>
        </w:rPr>
        <w:t xml:space="preserve">. </w:t>
      </w:r>
    </w:p>
    <w:p w14:paraId="524A19E5" w14:textId="77777777" w:rsidR="007A0956" w:rsidRDefault="007A0956" w:rsidP="007A0956">
      <w:pPr>
        <w:jc w:val="both"/>
        <w:rPr>
          <w:rFonts w:ascii="Katsoulidis" w:eastAsia="Times New Roman" w:hAnsi="Katsoulidis" w:cstheme="minorHAnsi"/>
          <w:b/>
          <w:u w:val="single"/>
        </w:rPr>
      </w:pPr>
      <w:r>
        <w:rPr>
          <w:rFonts w:ascii="Katsoulidis" w:hAnsi="Katsoulidis"/>
          <w:color w:val="000000"/>
        </w:rPr>
        <w:t>5</w:t>
      </w:r>
      <w:r w:rsidRPr="001F3CB8">
        <w:rPr>
          <w:rFonts w:ascii="Katsoulidis" w:hAnsi="Katsoulidis"/>
          <w:color w:val="000000"/>
        </w:rPr>
        <w:t>) Για την απόδειξη της νόμιμης σύστασης και των μεταβολών του νομικού προσώπου, εφόσον αυτή προκύπτει από πιστοποιητικό αρμόδιας αρχής (π</w:t>
      </w:r>
      <w:r>
        <w:rPr>
          <w:rFonts w:ascii="Katsoulidis" w:hAnsi="Katsoulidis"/>
          <w:color w:val="000000"/>
        </w:rPr>
        <w:t>.</w:t>
      </w:r>
      <w:r w:rsidRPr="001F3CB8">
        <w:rPr>
          <w:rFonts w:ascii="Katsoulidis" w:hAnsi="Katsoulidis"/>
          <w:color w:val="000000"/>
        </w:rPr>
        <w:t>χ</w:t>
      </w:r>
      <w:r>
        <w:rPr>
          <w:rFonts w:ascii="Katsoulidis" w:hAnsi="Katsoulidis"/>
          <w:color w:val="000000"/>
        </w:rPr>
        <w:t>.</w:t>
      </w:r>
      <w:r w:rsidRPr="001F3CB8">
        <w:rPr>
          <w:rFonts w:ascii="Katsoulidis" w:hAnsi="Katsoulidis"/>
          <w:color w:val="000000"/>
        </w:rPr>
        <w:t xml:space="preserve"> γενικό πιστοποιητικό του ΓΕΜΗ), αρκεί η υποβολή αυτού, εφόσον έχει εκδοθεί </w:t>
      </w:r>
      <w:r w:rsidRPr="001F3CB8">
        <w:rPr>
          <w:rFonts w:ascii="Katsoulidis" w:hAnsi="Katsoulidis"/>
          <w:bCs/>
          <w:color w:val="000000"/>
        </w:rPr>
        <w:t xml:space="preserve">έως τρεις (3) μήνες πριν από την υποβολή του. </w:t>
      </w:r>
    </w:p>
    <w:p w14:paraId="7FD056F4" w14:textId="77777777" w:rsidR="007A0956" w:rsidRDefault="007A0956" w:rsidP="007A0956">
      <w:pPr>
        <w:jc w:val="both"/>
        <w:rPr>
          <w:rFonts w:ascii="Katsoulidis" w:hAnsi="Katsoulidis" w:cs="Calibri"/>
          <w:b/>
        </w:rPr>
      </w:pPr>
    </w:p>
    <w:p w14:paraId="76A4DD00" w14:textId="77777777" w:rsidR="007A0956" w:rsidRDefault="007A0956" w:rsidP="007A0956">
      <w:pPr>
        <w:ind w:right="-199"/>
        <w:jc w:val="both"/>
        <w:rPr>
          <w:rFonts w:ascii="Katsoulidis" w:hAnsi="Katsoulidis" w:cs="Calibri"/>
          <w:b/>
        </w:rPr>
      </w:pPr>
      <w:r>
        <w:rPr>
          <w:rFonts w:ascii="Katsoulidis" w:hAnsi="Katsoulidis" w:cs="Calibri"/>
          <w:b/>
        </w:rPr>
        <w:t xml:space="preserve">Δ. </w:t>
      </w:r>
      <w:r w:rsidRPr="00A202BB">
        <w:rPr>
          <w:rFonts w:ascii="Katsoulidis" w:eastAsia="Times New Roman" w:hAnsi="Katsoulidis" w:cstheme="minorHAnsi"/>
          <w:b/>
          <w:u w:val="single"/>
        </w:rPr>
        <w:t>Τόπος και Χρόνος Παράδοσης</w:t>
      </w:r>
    </w:p>
    <w:p w14:paraId="2DBF4DB3" w14:textId="77777777" w:rsidR="007A0956" w:rsidRDefault="007A0956" w:rsidP="007A0956">
      <w:pPr>
        <w:ind w:right="-199"/>
        <w:jc w:val="both"/>
        <w:rPr>
          <w:rFonts w:ascii="Katsoulidis" w:hAnsi="Katsoulidis" w:cs="Calibri"/>
          <w:bCs/>
          <w:i/>
          <w:iCs/>
          <w:sz w:val="18"/>
          <w:szCs w:val="18"/>
        </w:rPr>
      </w:pPr>
      <w:r w:rsidRPr="00545EC5">
        <w:rPr>
          <w:rFonts w:ascii="Katsoulidis" w:eastAsia="Times New Roman" w:hAnsi="Katsoulidis" w:cstheme="minorHAnsi"/>
        </w:rPr>
        <w:t xml:space="preserve">Η </w:t>
      </w:r>
      <w:r w:rsidRPr="00B5169C">
        <w:rPr>
          <w:rFonts w:ascii="Katsoulidis" w:eastAsia="Times New Roman" w:hAnsi="Katsoulidis" w:cstheme="minorHAnsi"/>
        </w:rPr>
        <w:t>παράδοση</w:t>
      </w:r>
      <w:r>
        <w:rPr>
          <w:rFonts w:ascii="Katsoulidis" w:eastAsia="Times New Roman" w:hAnsi="Katsoulidis" w:cstheme="minorHAnsi"/>
          <w:b/>
        </w:rPr>
        <w:t xml:space="preserve"> </w:t>
      </w:r>
      <w:r w:rsidRPr="00B5169C">
        <w:rPr>
          <w:rFonts w:ascii="Katsoulidis" w:eastAsia="Times New Roman" w:hAnsi="Katsoulidis" w:cstheme="minorHAnsi"/>
        </w:rPr>
        <w:t>της προμήθειας</w:t>
      </w:r>
      <w:r>
        <w:rPr>
          <w:rFonts w:ascii="Katsoulidis" w:eastAsia="Times New Roman" w:hAnsi="Katsoulidis" w:cstheme="minorHAnsi"/>
        </w:rPr>
        <w:t>/παροχή των υπηρεσιών</w:t>
      </w:r>
      <w:r w:rsidRPr="00B5169C">
        <w:rPr>
          <w:rFonts w:ascii="Katsoulidis" w:eastAsia="Times New Roman" w:hAnsi="Katsoulidis" w:cstheme="minorHAnsi"/>
        </w:rPr>
        <w:t xml:space="preserve"> θα πραγματοποιηθεί</w:t>
      </w:r>
      <w:r>
        <w:rPr>
          <w:rFonts w:ascii="Katsoulidis" w:eastAsia="Times New Roman" w:hAnsi="Katsoulidis" w:cstheme="minorHAnsi"/>
        </w:rPr>
        <w:t xml:space="preserve"> </w:t>
      </w:r>
      <w:r w:rsidRPr="00A01F3C">
        <w:rPr>
          <w:rFonts w:ascii="Katsoulidis" w:hAnsi="Katsoulidis"/>
          <w:b/>
        </w:rPr>
        <w:t>τμηματικά</w:t>
      </w:r>
      <w:r>
        <w:rPr>
          <w:rFonts w:ascii="Katsoulidis" w:hAnsi="Katsoulidis"/>
          <w:b/>
        </w:rPr>
        <w:t xml:space="preserve">/εξ’ ολοκλήρου </w:t>
      </w:r>
      <w:r w:rsidRPr="00913711">
        <w:rPr>
          <w:rFonts w:ascii="Katsoulidis" w:eastAsia="Times New Roman" w:hAnsi="Katsoulidis" w:cstheme="minorHAnsi"/>
          <w:b/>
          <w:i/>
          <w:iCs/>
          <w:sz w:val="18"/>
          <w:szCs w:val="18"/>
        </w:rPr>
        <w:t>(παρακαλούμε επιλέξτε μία από τις δύο επιλογές και διαγράψτε την μη επιλεγμένη)</w:t>
      </w:r>
      <w:r>
        <w:rPr>
          <w:rFonts w:ascii="Katsoulidis" w:eastAsia="Times New Roman" w:hAnsi="Katsoulidis" w:cstheme="minorHAnsi"/>
          <w:b/>
          <w:i/>
          <w:iCs/>
          <w:sz w:val="18"/>
          <w:szCs w:val="18"/>
        </w:rPr>
        <w:t xml:space="preserve">, </w:t>
      </w:r>
      <w:r w:rsidRPr="00025903">
        <w:rPr>
          <w:rFonts w:ascii="Katsoulidis" w:eastAsia="Times New Roman" w:hAnsi="Katsoulidis" w:cstheme="minorHAnsi"/>
          <w:bCs/>
        </w:rPr>
        <w:t xml:space="preserve">στο …………………………… </w:t>
      </w:r>
      <w:r>
        <w:rPr>
          <w:rFonts w:ascii="Katsoulidis" w:eastAsia="Times New Roman" w:hAnsi="Katsoulidis" w:cstheme="minorHAnsi"/>
          <w:b/>
          <w:i/>
          <w:iCs/>
          <w:sz w:val="18"/>
          <w:szCs w:val="18"/>
        </w:rPr>
        <w:t xml:space="preserve">(προσδιορίστε τον τόπο παράδοσης) </w:t>
      </w:r>
      <w:r w:rsidRPr="00025903">
        <w:rPr>
          <w:rFonts w:ascii="Katsoulidis" w:eastAsia="Times New Roman" w:hAnsi="Katsoulidis" w:cstheme="minorHAnsi"/>
          <w:bCs/>
        </w:rPr>
        <w:t>εντός</w:t>
      </w:r>
      <w:r>
        <w:rPr>
          <w:rFonts w:ascii="Katsoulidis" w:eastAsia="Times New Roman" w:hAnsi="Katsoulidis" w:cstheme="minorHAnsi"/>
          <w:b/>
          <w:i/>
          <w:iCs/>
          <w:sz w:val="18"/>
          <w:szCs w:val="18"/>
        </w:rPr>
        <w:t xml:space="preserve">  ………………………………… </w:t>
      </w:r>
      <w:r w:rsidRPr="003752F0">
        <w:rPr>
          <w:rFonts w:ascii="Katsoulidis" w:hAnsi="Katsoulidis" w:cs="Calibri"/>
          <w:bCs/>
          <w:i/>
          <w:iCs/>
          <w:sz w:val="18"/>
          <w:szCs w:val="18"/>
        </w:rPr>
        <w:t xml:space="preserve">(παρακαλούμε διευκρινίστε το χρόνο, ο οποίος υπολογίζεται σε ημερολογιακές ημέρες ή μήνες από την κοινοποίηση της απευθείας ανάθεσης στον ανάδοχο ή από την υπογραφή της σύμβασης </w:t>
      </w:r>
      <w:r>
        <w:rPr>
          <w:rFonts w:ascii="Katsoulidis" w:hAnsi="Katsoulidis" w:cs="Calibri"/>
          <w:bCs/>
          <w:i/>
          <w:iCs/>
          <w:sz w:val="18"/>
          <w:szCs w:val="18"/>
        </w:rPr>
        <w:t>και την ανάρτησή της στο ΚΗΜΔΗΣ</w:t>
      </w:r>
      <w:r w:rsidRPr="003752F0">
        <w:rPr>
          <w:rFonts w:ascii="Katsoulidis" w:hAnsi="Katsoulidis" w:cs="Calibri"/>
          <w:bCs/>
          <w:i/>
          <w:iCs/>
          <w:sz w:val="18"/>
          <w:szCs w:val="18"/>
        </w:rPr>
        <w:t xml:space="preserve"> στις περιπτώσεις που απαιτείται. </w:t>
      </w:r>
      <w:r w:rsidRPr="00101400">
        <w:rPr>
          <w:rFonts w:ascii="Katsoulidis" w:hAnsi="Katsoulidis" w:cs="Calibri"/>
          <w:b/>
          <w:i/>
          <w:iCs/>
          <w:sz w:val="18"/>
          <w:szCs w:val="18"/>
        </w:rPr>
        <w:t>Προσοχή</w:t>
      </w:r>
      <w:r w:rsidRPr="003752F0">
        <w:rPr>
          <w:rFonts w:ascii="Katsoulidis" w:hAnsi="Katsoulidis" w:cs="Calibri"/>
          <w:bCs/>
          <w:i/>
          <w:iCs/>
          <w:sz w:val="18"/>
          <w:szCs w:val="18"/>
        </w:rPr>
        <w:t>:</w:t>
      </w:r>
      <w:r>
        <w:rPr>
          <w:rFonts w:ascii="Katsoulidis" w:hAnsi="Katsoulidis" w:cs="Calibri"/>
          <w:bCs/>
          <w:i/>
          <w:iCs/>
          <w:sz w:val="18"/>
          <w:szCs w:val="18"/>
        </w:rPr>
        <w:t xml:space="preserve"> Η παρακολούθηση της εκτέλεσης της σύμβασης γίνεται από τον Επιστημονικό Υπεύθυνο. Σε περίπτωση προμήθειας ειδών, τ</w:t>
      </w:r>
      <w:r w:rsidRPr="003752F0">
        <w:rPr>
          <w:rFonts w:ascii="Katsoulidis" w:hAnsi="Katsoulidis" w:cs="Calibri"/>
          <w:bCs/>
          <w:i/>
          <w:iCs/>
          <w:sz w:val="18"/>
          <w:szCs w:val="18"/>
        </w:rPr>
        <w:t>ο δελτίο αποστολής</w:t>
      </w:r>
      <w:r>
        <w:rPr>
          <w:rFonts w:ascii="Katsoulidis" w:hAnsi="Katsoulidis" w:cs="Calibri"/>
          <w:bCs/>
          <w:i/>
          <w:iCs/>
          <w:sz w:val="18"/>
          <w:szCs w:val="18"/>
        </w:rPr>
        <w:t xml:space="preserve"> </w:t>
      </w:r>
      <w:r w:rsidRPr="003752F0">
        <w:rPr>
          <w:rFonts w:ascii="Katsoulidis" w:hAnsi="Katsoulidis" w:cs="Calibri"/>
          <w:bCs/>
          <w:i/>
          <w:iCs/>
          <w:sz w:val="18"/>
          <w:szCs w:val="18"/>
        </w:rPr>
        <w:t xml:space="preserve">πρέπει να εκδίδεται από τον ανάδοχο </w:t>
      </w:r>
      <w:r>
        <w:rPr>
          <w:rFonts w:ascii="Katsoulidis" w:hAnsi="Katsoulidis" w:cs="Calibri"/>
          <w:bCs/>
          <w:i/>
          <w:iCs/>
          <w:sz w:val="18"/>
          <w:szCs w:val="18"/>
        </w:rPr>
        <w:t xml:space="preserve">αποκλειστικά </w:t>
      </w:r>
      <w:r w:rsidRPr="003752F0">
        <w:rPr>
          <w:rFonts w:ascii="Katsoulidis" w:hAnsi="Katsoulidis" w:cs="Calibri"/>
          <w:bCs/>
          <w:i/>
          <w:iCs/>
          <w:sz w:val="18"/>
          <w:szCs w:val="18"/>
        </w:rPr>
        <w:t>εντός του τιθέμενου χρόνου παράδοσης.)</w:t>
      </w:r>
      <w:r w:rsidRPr="00913711" w:rsidDel="00286477">
        <w:rPr>
          <w:rFonts w:ascii="Katsoulidis" w:hAnsi="Katsoulidis" w:cs="Calibri"/>
          <w:bCs/>
          <w:i/>
          <w:iCs/>
          <w:sz w:val="18"/>
          <w:szCs w:val="18"/>
        </w:rPr>
        <w:t xml:space="preserve"> </w:t>
      </w:r>
    </w:p>
    <w:p w14:paraId="1F1499E1" w14:textId="77777777" w:rsidR="007A0956" w:rsidRPr="00025903" w:rsidRDefault="007A0956" w:rsidP="007A0956">
      <w:pPr>
        <w:ind w:right="-199"/>
        <w:jc w:val="both"/>
        <w:rPr>
          <w:rFonts w:ascii="Katsoulidis" w:eastAsia="Times New Roman" w:hAnsi="Katsoulidis" w:cstheme="minorHAnsi"/>
        </w:rPr>
      </w:pPr>
    </w:p>
    <w:p w14:paraId="74601C02" w14:textId="77777777" w:rsidR="007A0956" w:rsidRPr="00F83813" w:rsidRDefault="007A0956" w:rsidP="007A0956">
      <w:pPr>
        <w:spacing w:after="0"/>
        <w:jc w:val="both"/>
        <w:rPr>
          <w:rFonts w:ascii="Katsoulidis" w:eastAsia="Times New Roman" w:hAnsi="Katsoulidis" w:cstheme="minorHAnsi"/>
          <w:b/>
          <w:u w:val="single"/>
        </w:rPr>
      </w:pPr>
      <w:r w:rsidRPr="00F83813">
        <w:rPr>
          <w:rFonts w:ascii="Katsoulidis" w:eastAsia="Times New Roman" w:hAnsi="Katsoulidis" w:cstheme="minorHAnsi"/>
          <w:b/>
        </w:rPr>
        <w:t>Ε.</w:t>
      </w:r>
      <w:r w:rsidRPr="007A0956">
        <w:rPr>
          <w:rFonts w:ascii="Katsoulidis" w:eastAsia="Times New Roman" w:hAnsi="Katsoulidis" w:cstheme="minorHAnsi"/>
          <w:b/>
        </w:rPr>
        <w:t xml:space="preserve"> </w:t>
      </w:r>
      <w:r w:rsidRPr="00F83813">
        <w:rPr>
          <w:rFonts w:ascii="Katsoulidis" w:eastAsia="Times New Roman" w:hAnsi="Katsoulidis" w:cstheme="minorHAnsi"/>
          <w:b/>
          <w:u w:val="single"/>
        </w:rPr>
        <w:t>Τρόπος Πληρωμής</w:t>
      </w:r>
    </w:p>
    <w:p w14:paraId="261F7FAD" w14:textId="77777777" w:rsidR="007A0956" w:rsidRPr="0022532C" w:rsidRDefault="007A0956" w:rsidP="007A0956">
      <w:pPr>
        <w:spacing w:after="0"/>
        <w:jc w:val="both"/>
        <w:rPr>
          <w:rFonts w:ascii="Katsoulidis" w:hAnsi="Katsoulidis"/>
        </w:rPr>
      </w:pPr>
      <w:r w:rsidRPr="008B410D">
        <w:rPr>
          <w:rFonts w:ascii="Katsoulidis" w:hAnsi="Katsoulidis" w:cs="Calibri"/>
          <w:b/>
        </w:rPr>
        <w:t>Η πληρωμή του αναδόχου</w:t>
      </w:r>
      <w:r w:rsidRPr="008B410D">
        <w:rPr>
          <w:rFonts w:ascii="Katsoulidis" w:hAnsi="Katsoulidis" w:cs="Calibri"/>
        </w:rPr>
        <w:t xml:space="preserve"> θα πραγματοποιηθεί με την εξόφληση του 100% του τμήματος της συμβατικής αξίας του παραληφθέντος συμβατικού αντικειμένου</w:t>
      </w:r>
      <w:r>
        <w:rPr>
          <w:rFonts w:ascii="Katsoulidis" w:hAnsi="Katsoulidis" w:cs="Calibri"/>
        </w:rPr>
        <w:t xml:space="preserve"> </w:t>
      </w:r>
      <w:r w:rsidRPr="00025903">
        <w:rPr>
          <w:rFonts w:ascii="Katsoulidis" w:hAnsi="Katsoulidis" w:cs="Calibri"/>
          <w:b/>
          <w:bCs/>
        </w:rPr>
        <w:t>ή</w:t>
      </w:r>
      <w:r>
        <w:rPr>
          <w:rFonts w:ascii="Katsoulidis" w:hAnsi="Katsoulidis" w:cs="Calibri"/>
        </w:rPr>
        <w:t xml:space="preserve"> με την </w:t>
      </w:r>
      <w:r w:rsidRPr="008B410D">
        <w:rPr>
          <w:rFonts w:ascii="Katsoulidis" w:hAnsi="Katsoulidis" w:cs="Calibri"/>
        </w:rPr>
        <w:t xml:space="preserve">εξόφληση του 100% </w:t>
      </w:r>
      <w:r>
        <w:rPr>
          <w:rFonts w:ascii="Katsoulidis" w:hAnsi="Katsoulidis" w:cs="Calibri"/>
        </w:rPr>
        <w:t xml:space="preserve">του συνόλου </w:t>
      </w:r>
      <w:r w:rsidRPr="008B410D">
        <w:rPr>
          <w:rFonts w:ascii="Katsoulidis" w:hAnsi="Katsoulidis" w:cs="Calibri"/>
        </w:rPr>
        <w:t xml:space="preserve">της συμβατικής αξίας </w:t>
      </w:r>
      <w:r>
        <w:rPr>
          <w:rFonts w:ascii="Katsoulidis" w:hAnsi="Katsoulidis" w:cs="Calibri"/>
        </w:rPr>
        <w:t>μετά την οριστική παραλαβή</w:t>
      </w:r>
      <w:r w:rsidRPr="008B410D">
        <w:rPr>
          <w:rFonts w:ascii="Katsoulidis" w:hAnsi="Katsoulidis" w:cs="Calibri"/>
        </w:rPr>
        <w:t xml:space="preserve"> </w:t>
      </w:r>
      <w:r w:rsidRPr="00025903">
        <w:rPr>
          <w:rFonts w:ascii="Katsoulidis" w:hAnsi="Katsoulidis" w:cs="Calibri"/>
          <w:b/>
          <w:bCs/>
        </w:rPr>
        <w:t>ή</w:t>
      </w:r>
      <w:r>
        <w:rPr>
          <w:rFonts w:ascii="Katsoulidis" w:hAnsi="Katsoulidis" w:cs="Calibri"/>
        </w:rPr>
        <w:t xml:space="preserve"> </w:t>
      </w:r>
      <w:r w:rsidRPr="007D6F6A">
        <w:rPr>
          <w:rFonts w:ascii="Katsoulidis" w:hAnsi="Katsoulidis" w:cs="Calibri"/>
        </w:rPr>
        <w:t xml:space="preserve">με την εξόφληση του 100% της συμβατικής αξίας πριν την παραλαβή των </w:t>
      </w:r>
      <w:r>
        <w:rPr>
          <w:rFonts w:ascii="Katsoulidis" w:hAnsi="Katsoulidis" w:cs="Calibri"/>
        </w:rPr>
        <w:t>ειδών/υπηρεσιών σε περίπτωση αλλοδαπού οικονομικού φορέα</w:t>
      </w:r>
      <w:r w:rsidRPr="00380CBB">
        <w:rPr>
          <w:rFonts w:ascii="Katsoulidis" w:eastAsia="Times New Roman" w:hAnsi="Katsoulidis" w:cstheme="minorHAnsi"/>
          <w:b/>
          <w:i/>
          <w:iCs/>
          <w:sz w:val="18"/>
          <w:szCs w:val="18"/>
        </w:rPr>
        <w:t xml:space="preserve"> </w:t>
      </w:r>
      <w:r w:rsidRPr="00913711">
        <w:rPr>
          <w:rFonts w:ascii="Katsoulidis" w:eastAsia="Times New Roman" w:hAnsi="Katsoulidis" w:cstheme="minorHAnsi"/>
          <w:b/>
          <w:i/>
          <w:iCs/>
          <w:sz w:val="18"/>
          <w:szCs w:val="18"/>
        </w:rPr>
        <w:t xml:space="preserve">(παρακαλούμε επιλέξτε μία από τις </w:t>
      </w:r>
      <w:r>
        <w:rPr>
          <w:rFonts w:ascii="Katsoulidis" w:eastAsia="Times New Roman" w:hAnsi="Katsoulidis" w:cstheme="minorHAnsi"/>
          <w:b/>
          <w:i/>
          <w:iCs/>
          <w:sz w:val="18"/>
          <w:szCs w:val="18"/>
        </w:rPr>
        <w:t>τρεις</w:t>
      </w:r>
      <w:r w:rsidRPr="00913711">
        <w:rPr>
          <w:rFonts w:ascii="Katsoulidis" w:eastAsia="Times New Roman" w:hAnsi="Katsoulidis" w:cstheme="minorHAnsi"/>
          <w:b/>
          <w:i/>
          <w:iCs/>
          <w:sz w:val="18"/>
          <w:szCs w:val="18"/>
        </w:rPr>
        <w:t xml:space="preserve"> επιλογές </w:t>
      </w:r>
      <w:r w:rsidRPr="00C7179C">
        <w:rPr>
          <w:rFonts w:ascii="Katsoulidis" w:eastAsia="Times New Roman" w:hAnsi="Katsoulidis" w:cstheme="minorHAnsi"/>
          <w:b/>
          <w:i/>
          <w:iCs/>
          <w:sz w:val="18"/>
          <w:szCs w:val="18"/>
        </w:rPr>
        <w:t>και διαγράψτε τις μη επιλεγμένες</w:t>
      </w:r>
      <w:r w:rsidRPr="00913711">
        <w:rPr>
          <w:rFonts w:ascii="Katsoulidis" w:eastAsia="Times New Roman" w:hAnsi="Katsoulidis" w:cstheme="minorHAnsi"/>
          <w:b/>
          <w:i/>
          <w:iCs/>
          <w:sz w:val="18"/>
          <w:szCs w:val="18"/>
        </w:rPr>
        <w:t>)</w:t>
      </w:r>
      <w:r>
        <w:rPr>
          <w:rFonts w:ascii="Katsoulidis" w:eastAsia="Times New Roman" w:hAnsi="Katsoulidis" w:cstheme="minorHAnsi"/>
          <w:b/>
          <w:i/>
          <w:iCs/>
          <w:sz w:val="18"/>
          <w:szCs w:val="18"/>
        </w:rPr>
        <w:t xml:space="preserve">, </w:t>
      </w:r>
      <w:r>
        <w:rPr>
          <w:rFonts w:ascii="Katsoulidis" w:hAnsi="Katsoulidis" w:cs="Calibri"/>
        </w:rPr>
        <w:t xml:space="preserve"> </w:t>
      </w:r>
      <w:r w:rsidRPr="008B410D">
        <w:rPr>
          <w:rFonts w:ascii="Katsoulidis" w:hAnsi="Katsoulidis" w:cs="Calibri"/>
        </w:rPr>
        <w:t xml:space="preserve"> </w:t>
      </w:r>
    </w:p>
    <w:p w14:paraId="2171C892" w14:textId="77777777" w:rsidR="007A0956" w:rsidRDefault="007A0956" w:rsidP="007A0956">
      <w:pPr>
        <w:spacing w:after="0"/>
        <w:jc w:val="both"/>
        <w:rPr>
          <w:rFonts w:ascii="Katsoulidis" w:hAnsi="Katsoulidis" w:cs="Calibri"/>
        </w:rPr>
      </w:pPr>
    </w:p>
    <w:p w14:paraId="25284FC6" w14:textId="77777777" w:rsidR="007A0956" w:rsidRDefault="007A0956" w:rsidP="007A0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Katsoulidis" w:eastAsia="Times New Roman" w:hAnsi="Katsoulidis" w:cs="Courier New"/>
        </w:rPr>
      </w:pPr>
      <w:r>
        <w:rPr>
          <w:rFonts w:ascii="Katsoulidis" w:eastAsia="Times New Roman" w:hAnsi="Katsoulidis" w:cs="Courier New"/>
        </w:rPr>
        <w:t>Για πληροφορίες και διευκρινίσεις οι ενδιαφερόμενοι μπορούν να απευθύνονται στον/στην …………………….. κατά τις εργάσιμες ημέρες και τις ώρες …………………….. στα τηλέφωνα …………………….</w:t>
      </w:r>
    </w:p>
    <w:p w14:paraId="16892464" w14:textId="77777777" w:rsidR="007A0956" w:rsidRPr="00484F5E" w:rsidRDefault="007A0956" w:rsidP="007A0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Katsoulidis" w:eastAsia="Times New Roman" w:hAnsi="Katsoulidis" w:cs="Courier New"/>
        </w:rPr>
      </w:pPr>
    </w:p>
    <w:p w14:paraId="2645D26B" w14:textId="77777777" w:rsidR="007A0956" w:rsidRPr="00484F5E" w:rsidRDefault="007A0956" w:rsidP="007A0956">
      <w:pPr>
        <w:jc w:val="both"/>
        <w:rPr>
          <w:rFonts w:ascii="Katsoulidis" w:hAnsi="Katsoulidis"/>
        </w:rPr>
      </w:pPr>
      <w:r w:rsidRPr="00484F5E">
        <w:rPr>
          <w:rFonts w:ascii="Katsoulidis" w:hAnsi="Katsoulidis"/>
        </w:rPr>
        <w:t>Κατά την εκτέλεση της σύμβασης εφαρμόζονται οι διατάξεις του 4412/2016, οι όροι της παρούσας και συμπληρωματικά ο Αστικός Κώδικας.</w:t>
      </w:r>
    </w:p>
    <w:p w14:paraId="5FA60E4A" w14:textId="77777777" w:rsidR="007A0956" w:rsidRDefault="007A0956" w:rsidP="007A0956">
      <w:pPr>
        <w:jc w:val="both"/>
        <w:rPr>
          <w:rFonts w:ascii="Katsoulidis" w:hAnsi="Katsoulidis"/>
          <w:color w:val="000000"/>
        </w:rPr>
      </w:pPr>
    </w:p>
    <w:p w14:paraId="007F084D" w14:textId="77777777" w:rsidR="007A0956" w:rsidRDefault="007A0956" w:rsidP="007A0956">
      <w:pPr>
        <w:jc w:val="center"/>
        <w:rPr>
          <w:rFonts w:ascii="Katsoulidis" w:hAnsi="Katsoulidis"/>
          <w:color w:val="000000"/>
        </w:rPr>
      </w:pPr>
      <w:r>
        <w:rPr>
          <w:rFonts w:ascii="Katsoulidis" w:hAnsi="Katsoulidis"/>
          <w:color w:val="000000"/>
        </w:rPr>
        <w:t>Αθήνα ……/……/…..</w:t>
      </w:r>
    </w:p>
    <w:p w14:paraId="246E162A" w14:textId="77777777" w:rsidR="007A0956" w:rsidRDefault="007A0956" w:rsidP="007A0956">
      <w:pPr>
        <w:jc w:val="center"/>
        <w:rPr>
          <w:rFonts w:ascii="Katsoulidis" w:hAnsi="Katsoulidis"/>
          <w:color w:val="000000"/>
        </w:rPr>
      </w:pPr>
      <w:r>
        <w:rPr>
          <w:rFonts w:ascii="Katsoulidis" w:hAnsi="Katsoulidis"/>
          <w:color w:val="000000"/>
        </w:rPr>
        <w:t>Ο Επιστημονικός Υπεύθυνος</w:t>
      </w:r>
    </w:p>
    <w:p w14:paraId="2E5518D6" w14:textId="77777777" w:rsidR="007A0956" w:rsidRDefault="007A0956" w:rsidP="007A0956">
      <w:pPr>
        <w:jc w:val="center"/>
        <w:rPr>
          <w:rFonts w:ascii="Katsoulidis" w:hAnsi="Katsoulidis"/>
          <w:color w:val="000000"/>
        </w:rPr>
      </w:pPr>
    </w:p>
    <w:p w14:paraId="11A684FA" w14:textId="77777777" w:rsidR="007A0956" w:rsidRPr="000C6226" w:rsidRDefault="007A0956" w:rsidP="007A0956">
      <w:pPr>
        <w:jc w:val="center"/>
        <w:rPr>
          <w:rFonts w:ascii="Katsoulidis" w:hAnsi="Katsoulidis"/>
          <w:color w:val="000000"/>
        </w:rPr>
      </w:pPr>
    </w:p>
    <w:p w14:paraId="3C4821A2" w14:textId="77777777" w:rsidR="007A0956" w:rsidRPr="001F3CB8" w:rsidRDefault="007A0956" w:rsidP="007A0956">
      <w:pPr>
        <w:spacing w:after="0"/>
        <w:jc w:val="both"/>
        <w:rPr>
          <w:rFonts w:ascii="Katsoulidis" w:eastAsia="Times New Roman" w:hAnsi="Katsoulidis" w:cstheme="minorHAnsi"/>
        </w:rPr>
      </w:pPr>
    </w:p>
    <w:p w14:paraId="363F0587" w14:textId="77777777" w:rsidR="007A0956" w:rsidRPr="001F3CB8" w:rsidRDefault="007A0956" w:rsidP="007A0956">
      <w:pPr>
        <w:spacing w:after="0"/>
        <w:jc w:val="both"/>
        <w:rPr>
          <w:rFonts w:ascii="Katsoulidis" w:eastAsia="Times New Roman" w:hAnsi="Katsoulidis" w:cstheme="minorHAnsi"/>
        </w:rPr>
      </w:pPr>
      <w:r w:rsidRPr="001F3CB8">
        <w:rPr>
          <w:rFonts w:ascii="Katsoulidis" w:eastAsia="Times New Roman" w:hAnsi="Katsoulidis" w:cstheme="minorHAnsi"/>
        </w:rPr>
        <w:t>Παράρτημα Ι</w:t>
      </w:r>
      <w:r>
        <w:rPr>
          <w:rFonts w:ascii="Katsoulidis" w:eastAsia="Times New Roman" w:hAnsi="Katsoulidis" w:cstheme="minorHAnsi"/>
        </w:rPr>
        <w:t xml:space="preserve">: Υπόδειγμα Τεχνικής Προσφοράς </w:t>
      </w:r>
    </w:p>
    <w:p w14:paraId="2AC3DAB8" w14:textId="77777777" w:rsidR="007A0956" w:rsidRDefault="007A0956" w:rsidP="007A0956">
      <w:pPr>
        <w:spacing w:after="0"/>
        <w:jc w:val="both"/>
        <w:rPr>
          <w:rFonts w:ascii="Katsoulidis" w:eastAsia="Times New Roman" w:hAnsi="Katsoulidis" w:cstheme="minorHAnsi"/>
        </w:rPr>
      </w:pPr>
      <w:r w:rsidRPr="001F3CB8">
        <w:rPr>
          <w:rFonts w:ascii="Katsoulidis" w:eastAsia="Times New Roman" w:hAnsi="Katsoulidis" w:cstheme="minorHAnsi"/>
        </w:rPr>
        <w:t>Παράρτημα ΙΙ:  Υπόδειγμα Οικονομικής Προσφοράς</w:t>
      </w:r>
    </w:p>
    <w:p w14:paraId="36AA940B" w14:textId="77777777" w:rsidR="007A0956" w:rsidRDefault="007A0956" w:rsidP="007A0956">
      <w:pPr>
        <w:rPr>
          <w:rFonts w:ascii="Katsoulidis" w:eastAsia="Times New Roman" w:hAnsi="Katsoulidis" w:cstheme="minorHAnsi"/>
        </w:rPr>
      </w:pPr>
      <w:r>
        <w:rPr>
          <w:rFonts w:ascii="Katsoulidis" w:eastAsia="Times New Roman" w:hAnsi="Katsoulidis" w:cstheme="minorHAnsi"/>
        </w:rPr>
        <w:br w:type="page"/>
      </w:r>
    </w:p>
    <w:p w14:paraId="48FE439C" w14:textId="77777777" w:rsidR="007A0956" w:rsidRDefault="007A0956" w:rsidP="007A0956">
      <w:pPr>
        <w:spacing w:after="0"/>
        <w:jc w:val="both"/>
        <w:rPr>
          <w:rFonts w:ascii="Katsoulidis" w:eastAsia="Times New Roman" w:hAnsi="Katsoulidis" w:cstheme="minorHAnsi"/>
        </w:rPr>
      </w:pPr>
    </w:p>
    <w:p w14:paraId="5D749ACD" w14:textId="77777777" w:rsidR="007A0956" w:rsidRPr="001F3CB8" w:rsidRDefault="007A0956" w:rsidP="007A0956">
      <w:pPr>
        <w:spacing w:after="0"/>
        <w:jc w:val="both"/>
        <w:rPr>
          <w:rFonts w:ascii="Katsoulidis" w:eastAsia="Times New Roman" w:hAnsi="Katsoulidis" w:cstheme="minorHAnsi"/>
        </w:rPr>
      </w:pPr>
      <w:r w:rsidRPr="001F3CB8">
        <w:rPr>
          <w:rFonts w:ascii="Katsoulidis" w:eastAsia="Times New Roman" w:hAnsi="Katsoulidis" w:cstheme="minorHAnsi"/>
        </w:rPr>
        <w:t>Παράρτημα Ι</w:t>
      </w:r>
      <w:r>
        <w:rPr>
          <w:rFonts w:ascii="Katsoulidis" w:eastAsia="Times New Roman" w:hAnsi="Katsoulidis" w:cstheme="minorHAnsi"/>
        </w:rPr>
        <w:t xml:space="preserve">: </w:t>
      </w:r>
      <w:r w:rsidRPr="00F7769D">
        <w:rPr>
          <w:rFonts w:ascii="Katsoulidis" w:eastAsia="Times New Roman" w:hAnsi="Katsoulidis" w:cstheme="minorHAnsi"/>
          <w:b/>
          <w:bCs/>
        </w:rPr>
        <w:t>Υπόδειγμα Τεχνικής Προσφοράς</w:t>
      </w:r>
      <w:r>
        <w:rPr>
          <w:rFonts w:ascii="Katsoulidis" w:eastAsia="Times New Roman" w:hAnsi="Katsoulidis" w:cstheme="minorHAnsi"/>
        </w:rPr>
        <w:t xml:space="preserve"> </w:t>
      </w:r>
    </w:p>
    <w:p w14:paraId="5D639039" w14:textId="77777777" w:rsidR="007A0956" w:rsidRDefault="007A0956" w:rsidP="007A0956">
      <w:pPr>
        <w:spacing w:after="0"/>
        <w:jc w:val="center"/>
        <w:rPr>
          <w:rFonts w:ascii="Katsoulidis" w:eastAsia="Times New Roman" w:hAnsi="Katsoulidis" w:cstheme="minorHAnsi"/>
          <w:b/>
        </w:rPr>
      </w:pPr>
    </w:p>
    <w:p w14:paraId="4FA0CE2C" w14:textId="77777777" w:rsidR="007A0956" w:rsidRPr="00217B11" w:rsidRDefault="007A0956" w:rsidP="007A0956">
      <w:pPr>
        <w:spacing w:after="0"/>
        <w:jc w:val="center"/>
        <w:rPr>
          <w:rFonts w:ascii="Katsoulidis" w:eastAsia="Times New Roman" w:hAnsi="Katsoulidis" w:cstheme="minorHAnsi"/>
          <w:b/>
          <w:sz w:val="18"/>
          <w:szCs w:val="18"/>
        </w:rPr>
      </w:pPr>
      <w:r w:rsidRPr="00830774">
        <w:rPr>
          <w:rFonts w:ascii="Katsoulidis" w:eastAsia="Times New Roman" w:hAnsi="Katsoulidis" w:cstheme="minorHAnsi"/>
          <w:b/>
          <w:sz w:val="18"/>
          <w:szCs w:val="18"/>
        </w:rPr>
        <w:t>ΤΕΧΝΙΚΕΣ ΠΡΟΔΙΑΓΡΑΦΕΣ – ΠΙΝΑΚΑΣ ΣΥΜΜΟΡΦΩΣΗΣ</w:t>
      </w:r>
    </w:p>
    <w:p w14:paraId="6712444D" w14:textId="77777777" w:rsidR="007A0956" w:rsidRPr="00626FC8" w:rsidRDefault="007A0956" w:rsidP="007A0956">
      <w:pPr>
        <w:spacing w:after="0" w:line="360" w:lineRule="auto"/>
        <w:ind w:right="5040"/>
        <w:rPr>
          <w:rFonts w:ascii="Katsoulidis" w:eastAsia="Times New Roman" w:hAnsi="Katsoulidis" w:cs="Tahoma"/>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263"/>
        <w:gridCol w:w="1481"/>
        <w:gridCol w:w="1526"/>
        <w:gridCol w:w="2012"/>
      </w:tblGrid>
      <w:tr w:rsidR="007A0956" w:rsidRPr="00830774" w14:paraId="38B547AE" w14:textId="77777777" w:rsidTr="006D1724">
        <w:tc>
          <w:tcPr>
            <w:tcW w:w="10060" w:type="dxa"/>
            <w:gridSpan w:val="5"/>
            <w:shd w:val="clear" w:color="auto" w:fill="D9D9D9" w:themeFill="background1" w:themeFillShade="D9"/>
            <w:vAlign w:val="bottom"/>
            <w:hideMark/>
          </w:tcPr>
          <w:p w14:paraId="42D32167" w14:textId="77777777" w:rsidR="007A0956" w:rsidRPr="00830774" w:rsidRDefault="007A0956" w:rsidP="006D1724">
            <w:pPr>
              <w:spacing w:after="0" w:line="240" w:lineRule="auto"/>
              <w:jc w:val="center"/>
              <w:rPr>
                <w:rFonts w:ascii="Katsoulidis" w:eastAsia="Times New Roman" w:hAnsi="Katsoulidis" w:cs="Calibri"/>
                <w:b/>
                <w:bCs/>
                <w:color w:val="000000"/>
                <w:sz w:val="18"/>
                <w:szCs w:val="18"/>
              </w:rPr>
            </w:pPr>
            <w:r w:rsidRPr="00830774">
              <w:rPr>
                <w:rFonts w:ascii="Katsoulidis" w:eastAsia="Times New Roman" w:hAnsi="Katsoulidis" w:cs="Calibri"/>
                <w:b/>
                <w:bCs/>
                <w:color w:val="000000"/>
                <w:sz w:val="18"/>
                <w:szCs w:val="18"/>
              </w:rPr>
              <w:t>ΠΙΝΑΚΑΣ ΣΥΜΜΟΡΦΩΣΗΣ</w:t>
            </w:r>
          </w:p>
        </w:tc>
      </w:tr>
      <w:tr w:rsidR="007A0956" w:rsidRPr="00830774" w14:paraId="3970C7B4" w14:textId="77777777" w:rsidTr="006D1724">
        <w:tc>
          <w:tcPr>
            <w:tcW w:w="639" w:type="dxa"/>
            <w:shd w:val="clear" w:color="auto" w:fill="D9D9D9" w:themeFill="background1" w:themeFillShade="D9"/>
            <w:vAlign w:val="bottom"/>
            <w:hideMark/>
          </w:tcPr>
          <w:p w14:paraId="1D8BC132" w14:textId="77777777" w:rsidR="007A0956" w:rsidRPr="00830774" w:rsidRDefault="007A0956" w:rsidP="006D1724">
            <w:pPr>
              <w:spacing w:after="0" w:line="240" w:lineRule="auto"/>
              <w:jc w:val="center"/>
              <w:rPr>
                <w:rFonts w:ascii="Katsoulidis" w:eastAsia="Times New Roman" w:hAnsi="Katsoulidis" w:cs="Calibri"/>
                <w:b/>
                <w:bCs/>
                <w:color w:val="000000"/>
                <w:sz w:val="18"/>
                <w:szCs w:val="18"/>
              </w:rPr>
            </w:pPr>
            <w:r w:rsidRPr="00830774">
              <w:rPr>
                <w:rFonts w:ascii="Katsoulidis" w:eastAsia="Times New Roman" w:hAnsi="Katsoulidis" w:cs="Calibri"/>
                <w:b/>
                <w:bCs/>
                <w:color w:val="000000"/>
                <w:sz w:val="18"/>
                <w:szCs w:val="18"/>
              </w:rPr>
              <w:t>Α</w:t>
            </w:r>
            <w:r>
              <w:rPr>
                <w:rFonts w:ascii="Katsoulidis" w:eastAsia="Times New Roman" w:hAnsi="Katsoulidis" w:cs="Calibri"/>
                <w:b/>
                <w:bCs/>
                <w:color w:val="000000"/>
                <w:sz w:val="18"/>
                <w:szCs w:val="18"/>
              </w:rPr>
              <w:t>/</w:t>
            </w:r>
            <w:r w:rsidRPr="00830774">
              <w:rPr>
                <w:rFonts w:ascii="Katsoulidis" w:eastAsia="Times New Roman" w:hAnsi="Katsoulidis" w:cs="Calibri"/>
                <w:b/>
                <w:bCs/>
                <w:color w:val="000000"/>
                <w:sz w:val="18"/>
                <w:szCs w:val="18"/>
              </w:rPr>
              <w:t>Α</w:t>
            </w:r>
            <w:r>
              <w:rPr>
                <w:rFonts w:ascii="Katsoulidis" w:eastAsia="Times New Roman" w:hAnsi="Katsoulidis" w:cs="Calibri"/>
                <w:b/>
                <w:bCs/>
                <w:color w:val="000000"/>
                <w:sz w:val="18"/>
                <w:szCs w:val="18"/>
              </w:rPr>
              <w:t xml:space="preserve"> Είδους/Υπηρεσίας</w:t>
            </w:r>
          </w:p>
        </w:tc>
        <w:tc>
          <w:tcPr>
            <w:tcW w:w="4084" w:type="dxa"/>
            <w:shd w:val="clear" w:color="auto" w:fill="D9D9D9" w:themeFill="background1" w:themeFillShade="D9"/>
            <w:vAlign w:val="center"/>
            <w:hideMark/>
          </w:tcPr>
          <w:p w14:paraId="157F4C9F" w14:textId="77777777" w:rsidR="007A0956" w:rsidRPr="00830774" w:rsidRDefault="007A0956" w:rsidP="006D1724">
            <w:pPr>
              <w:spacing w:after="0" w:line="240" w:lineRule="auto"/>
              <w:jc w:val="center"/>
              <w:rPr>
                <w:rFonts w:ascii="Katsoulidis" w:eastAsia="Times New Roman" w:hAnsi="Katsoulidis" w:cs="Calibri"/>
                <w:b/>
                <w:bCs/>
                <w:color w:val="000000"/>
                <w:sz w:val="18"/>
                <w:szCs w:val="18"/>
              </w:rPr>
            </w:pPr>
            <w:r w:rsidRPr="00830774">
              <w:rPr>
                <w:rFonts w:ascii="Katsoulidis" w:eastAsia="Times New Roman" w:hAnsi="Katsoulidis" w:cs="Calibri"/>
                <w:b/>
                <w:bCs/>
                <w:color w:val="000000"/>
                <w:sz w:val="18"/>
                <w:szCs w:val="18"/>
              </w:rPr>
              <w:t>ΤΕΧΝΙΚΕΣ ΠΡΟΔΙΑΓΡΑΦΕΣ</w:t>
            </w:r>
          </w:p>
        </w:tc>
        <w:tc>
          <w:tcPr>
            <w:tcW w:w="1583" w:type="dxa"/>
            <w:shd w:val="clear" w:color="auto" w:fill="D9D9D9" w:themeFill="background1" w:themeFillShade="D9"/>
            <w:vAlign w:val="bottom"/>
            <w:hideMark/>
          </w:tcPr>
          <w:p w14:paraId="4FAB1EBE" w14:textId="77777777" w:rsidR="007A0956" w:rsidRPr="00830774" w:rsidRDefault="007A0956" w:rsidP="006D1724">
            <w:pPr>
              <w:spacing w:after="0" w:line="240" w:lineRule="auto"/>
              <w:jc w:val="center"/>
              <w:rPr>
                <w:rFonts w:ascii="Katsoulidis" w:eastAsia="Times New Roman" w:hAnsi="Katsoulidis" w:cs="Calibri"/>
                <w:b/>
                <w:bCs/>
                <w:color w:val="000000"/>
                <w:sz w:val="18"/>
                <w:szCs w:val="18"/>
              </w:rPr>
            </w:pPr>
            <w:r w:rsidRPr="00830774">
              <w:rPr>
                <w:rFonts w:ascii="Katsoulidis" w:eastAsia="Times New Roman" w:hAnsi="Katsoulidis" w:cs="Calibri"/>
                <w:b/>
                <w:bCs/>
                <w:color w:val="000000"/>
                <w:sz w:val="18"/>
                <w:szCs w:val="18"/>
              </w:rPr>
              <w:t>ΑΠΑΙΤΗΣΗ</w:t>
            </w:r>
          </w:p>
        </w:tc>
        <w:tc>
          <w:tcPr>
            <w:tcW w:w="1617" w:type="dxa"/>
            <w:shd w:val="clear" w:color="auto" w:fill="D9D9D9" w:themeFill="background1" w:themeFillShade="D9"/>
            <w:vAlign w:val="bottom"/>
            <w:hideMark/>
          </w:tcPr>
          <w:p w14:paraId="72C73497" w14:textId="77777777" w:rsidR="007A0956" w:rsidRPr="00830774" w:rsidRDefault="007A0956" w:rsidP="006D1724">
            <w:pPr>
              <w:spacing w:after="0" w:line="240" w:lineRule="auto"/>
              <w:jc w:val="center"/>
              <w:rPr>
                <w:rFonts w:ascii="Katsoulidis" w:eastAsia="Times New Roman" w:hAnsi="Katsoulidis" w:cs="Calibri"/>
                <w:b/>
                <w:bCs/>
                <w:color w:val="000000"/>
                <w:sz w:val="18"/>
                <w:szCs w:val="18"/>
              </w:rPr>
            </w:pPr>
            <w:r w:rsidRPr="00830774">
              <w:rPr>
                <w:rFonts w:ascii="Katsoulidis" w:eastAsia="Times New Roman" w:hAnsi="Katsoulidis" w:cs="Calibri"/>
                <w:b/>
                <w:bCs/>
                <w:color w:val="000000"/>
                <w:sz w:val="18"/>
                <w:szCs w:val="18"/>
              </w:rPr>
              <w:t>ΑΠΑΝΤΗΣΗ</w:t>
            </w:r>
          </w:p>
        </w:tc>
        <w:tc>
          <w:tcPr>
            <w:tcW w:w="2137" w:type="dxa"/>
            <w:shd w:val="clear" w:color="auto" w:fill="D9D9D9" w:themeFill="background1" w:themeFillShade="D9"/>
            <w:vAlign w:val="bottom"/>
            <w:hideMark/>
          </w:tcPr>
          <w:p w14:paraId="5F396F54" w14:textId="77777777" w:rsidR="007A0956" w:rsidRPr="00830774" w:rsidRDefault="007A0956" w:rsidP="006D1724">
            <w:pPr>
              <w:spacing w:after="0" w:line="240" w:lineRule="auto"/>
              <w:jc w:val="center"/>
              <w:rPr>
                <w:rFonts w:ascii="Katsoulidis" w:eastAsia="Times New Roman" w:hAnsi="Katsoulidis" w:cs="Calibri"/>
                <w:b/>
                <w:bCs/>
                <w:color w:val="000000"/>
                <w:sz w:val="18"/>
                <w:szCs w:val="18"/>
              </w:rPr>
            </w:pPr>
            <w:r w:rsidRPr="00830774">
              <w:rPr>
                <w:rFonts w:ascii="Katsoulidis" w:eastAsia="Times New Roman" w:hAnsi="Katsoulidis" w:cs="Calibri"/>
                <w:b/>
                <w:bCs/>
                <w:color w:val="000000"/>
                <w:sz w:val="18"/>
                <w:szCs w:val="18"/>
              </w:rPr>
              <w:t>ΠΑΡΑΤΗΡΗΣΕΙΣ</w:t>
            </w:r>
          </w:p>
        </w:tc>
      </w:tr>
      <w:tr w:rsidR="007A0956" w:rsidRPr="00830774" w14:paraId="4B8A9517" w14:textId="77777777" w:rsidTr="006D1724">
        <w:tc>
          <w:tcPr>
            <w:tcW w:w="639" w:type="dxa"/>
            <w:shd w:val="clear" w:color="auto" w:fill="D9D9D9" w:themeFill="background1" w:themeFillShade="D9"/>
            <w:vAlign w:val="center"/>
            <w:hideMark/>
          </w:tcPr>
          <w:p w14:paraId="36AA043B" w14:textId="77777777" w:rsidR="007A0956" w:rsidRPr="00830774" w:rsidRDefault="007A0956" w:rsidP="006D1724">
            <w:pPr>
              <w:spacing w:after="0" w:line="240" w:lineRule="auto"/>
              <w:jc w:val="center"/>
              <w:rPr>
                <w:rFonts w:ascii="Katsoulidis" w:eastAsia="Times New Roman" w:hAnsi="Katsoulidis" w:cs="Calibri"/>
                <w:b/>
                <w:bCs/>
                <w:color w:val="000000"/>
                <w:sz w:val="18"/>
                <w:szCs w:val="18"/>
              </w:rPr>
            </w:pPr>
            <w:r w:rsidRPr="00830774">
              <w:rPr>
                <w:rFonts w:ascii="Katsoulidis" w:eastAsia="Times New Roman" w:hAnsi="Katsoulidis" w:cs="Calibri"/>
                <w:b/>
                <w:bCs/>
                <w:color w:val="000000"/>
                <w:sz w:val="18"/>
                <w:szCs w:val="18"/>
              </w:rPr>
              <w:t>1</w:t>
            </w:r>
          </w:p>
        </w:tc>
        <w:tc>
          <w:tcPr>
            <w:tcW w:w="4084" w:type="dxa"/>
            <w:shd w:val="clear" w:color="auto" w:fill="D9D9D9" w:themeFill="background1" w:themeFillShade="D9"/>
            <w:vAlign w:val="center"/>
            <w:hideMark/>
          </w:tcPr>
          <w:p w14:paraId="33711BFC" w14:textId="77777777" w:rsidR="007A0956" w:rsidRPr="00830774" w:rsidRDefault="007A0956" w:rsidP="006D1724">
            <w:pPr>
              <w:spacing w:after="0" w:line="240" w:lineRule="auto"/>
              <w:jc w:val="center"/>
              <w:rPr>
                <w:rFonts w:ascii="Katsoulidis" w:eastAsia="Times New Roman" w:hAnsi="Katsoulidis" w:cs="Calibri"/>
                <w:b/>
                <w:bCs/>
                <w:color w:val="000000"/>
                <w:sz w:val="18"/>
                <w:szCs w:val="18"/>
              </w:rPr>
            </w:pPr>
          </w:p>
        </w:tc>
        <w:tc>
          <w:tcPr>
            <w:tcW w:w="1583" w:type="dxa"/>
            <w:shd w:val="clear" w:color="auto" w:fill="D9D9D9" w:themeFill="background1" w:themeFillShade="D9"/>
            <w:vAlign w:val="bottom"/>
            <w:hideMark/>
          </w:tcPr>
          <w:p w14:paraId="154B5024"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p>
        </w:tc>
        <w:tc>
          <w:tcPr>
            <w:tcW w:w="1617" w:type="dxa"/>
            <w:shd w:val="clear" w:color="auto" w:fill="D9D9D9" w:themeFill="background1" w:themeFillShade="D9"/>
            <w:vAlign w:val="bottom"/>
            <w:hideMark/>
          </w:tcPr>
          <w:p w14:paraId="054E3465"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p>
        </w:tc>
        <w:tc>
          <w:tcPr>
            <w:tcW w:w="2137" w:type="dxa"/>
            <w:shd w:val="clear" w:color="auto" w:fill="D9D9D9" w:themeFill="background1" w:themeFillShade="D9"/>
            <w:vAlign w:val="bottom"/>
            <w:hideMark/>
          </w:tcPr>
          <w:p w14:paraId="243CCCD4"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p>
        </w:tc>
      </w:tr>
      <w:tr w:rsidR="007A0956" w:rsidRPr="00830774" w14:paraId="0B20C9A9" w14:textId="77777777" w:rsidTr="006D1724">
        <w:tc>
          <w:tcPr>
            <w:tcW w:w="639" w:type="dxa"/>
            <w:vAlign w:val="center"/>
            <w:hideMark/>
          </w:tcPr>
          <w:p w14:paraId="1E86766A"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r w:rsidRPr="00830774">
              <w:rPr>
                <w:rFonts w:ascii="Katsoulidis" w:eastAsia="Times New Roman" w:hAnsi="Katsoulidis" w:cs="Calibri"/>
                <w:color w:val="000000"/>
                <w:sz w:val="18"/>
                <w:szCs w:val="18"/>
              </w:rPr>
              <w:t>1.1</w:t>
            </w:r>
          </w:p>
        </w:tc>
        <w:tc>
          <w:tcPr>
            <w:tcW w:w="4084" w:type="dxa"/>
            <w:vAlign w:val="center"/>
          </w:tcPr>
          <w:p w14:paraId="277978EE"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p>
        </w:tc>
        <w:tc>
          <w:tcPr>
            <w:tcW w:w="1583" w:type="dxa"/>
            <w:vAlign w:val="bottom"/>
            <w:hideMark/>
          </w:tcPr>
          <w:p w14:paraId="7A2113AE"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r w:rsidRPr="00830774">
              <w:rPr>
                <w:rFonts w:ascii="Katsoulidis" w:eastAsia="Times New Roman" w:hAnsi="Katsoulidis" w:cs="Calibri"/>
                <w:color w:val="000000"/>
                <w:sz w:val="18"/>
                <w:szCs w:val="18"/>
              </w:rPr>
              <w:t>ΝΑΙ</w:t>
            </w:r>
          </w:p>
        </w:tc>
        <w:tc>
          <w:tcPr>
            <w:tcW w:w="1617" w:type="dxa"/>
            <w:vAlign w:val="bottom"/>
            <w:hideMark/>
          </w:tcPr>
          <w:p w14:paraId="61FCF684"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p>
        </w:tc>
        <w:tc>
          <w:tcPr>
            <w:tcW w:w="2137" w:type="dxa"/>
            <w:vAlign w:val="bottom"/>
            <w:hideMark/>
          </w:tcPr>
          <w:p w14:paraId="408A0CFB" w14:textId="77777777" w:rsidR="007A0956" w:rsidRPr="00830774" w:rsidRDefault="007A0956" w:rsidP="006D1724">
            <w:pPr>
              <w:spacing w:after="0" w:line="240" w:lineRule="auto"/>
              <w:jc w:val="center"/>
              <w:rPr>
                <w:rFonts w:ascii="Katsoulidis" w:eastAsia="Times New Roman" w:hAnsi="Katsoulidis" w:cs="Times New Roman"/>
                <w:sz w:val="18"/>
                <w:szCs w:val="18"/>
              </w:rPr>
            </w:pPr>
          </w:p>
        </w:tc>
      </w:tr>
      <w:tr w:rsidR="007A0956" w:rsidRPr="00830774" w14:paraId="3E78B086" w14:textId="77777777" w:rsidTr="006D1724">
        <w:tc>
          <w:tcPr>
            <w:tcW w:w="639" w:type="dxa"/>
            <w:vAlign w:val="center"/>
            <w:hideMark/>
          </w:tcPr>
          <w:p w14:paraId="03E50F05"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r w:rsidRPr="00830774">
              <w:rPr>
                <w:rFonts w:ascii="Katsoulidis" w:eastAsia="Times New Roman" w:hAnsi="Katsoulidis" w:cs="Calibri"/>
                <w:color w:val="000000"/>
                <w:sz w:val="18"/>
                <w:szCs w:val="18"/>
              </w:rPr>
              <w:t>1.2</w:t>
            </w:r>
          </w:p>
        </w:tc>
        <w:tc>
          <w:tcPr>
            <w:tcW w:w="4084" w:type="dxa"/>
            <w:vAlign w:val="center"/>
          </w:tcPr>
          <w:p w14:paraId="057DF641"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p>
        </w:tc>
        <w:tc>
          <w:tcPr>
            <w:tcW w:w="1583" w:type="dxa"/>
            <w:vAlign w:val="bottom"/>
            <w:hideMark/>
          </w:tcPr>
          <w:p w14:paraId="4C5CE15F"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r w:rsidRPr="00830774">
              <w:rPr>
                <w:rFonts w:ascii="Katsoulidis" w:eastAsia="Times New Roman" w:hAnsi="Katsoulidis" w:cs="Calibri"/>
                <w:color w:val="000000"/>
                <w:sz w:val="18"/>
                <w:szCs w:val="18"/>
              </w:rPr>
              <w:t>ΝΑΙ</w:t>
            </w:r>
          </w:p>
        </w:tc>
        <w:tc>
          <w:tcPr>
            <w:tcW w:w="1617" w:type="dxa"/>
            <w:vAlign w:val="bottom"/>
            <w:hideMark/>
          </w:tcPr>
          <w:p w14:paraId="223ED779"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p>
        </w:tc>
        <w:tc>
          <w:tcPr>
            <w:tcW w:w="2137" w:type="dxa"/>
            <w:vAlign w:val="bottom"/>
            <w:hideMark/>
          </w:tcPr>
          <w:p w14:paraId="5FDD0E41" w14:textId="77777777" w:rsidR="007A0956" w:rsidRPr="00830774" w:rsidRDefault="007A0956" w:rsidP="006D1724">
            <w:pPr>
              <w:spacing w:after="0" w:line="240" w:lineRule="auto"/>
              <w:jc w:val="center"/>
              <w:rPr>
                <w:rFonts w:ascii="Katsoulidis" w:eastAsia="Times New Roman" w:hAnsi="Katsoulidis" w:cs="Times New Roman"/>
                <w:sz w:val="18"/>
                <w:szCs w:val="18"/>
              </w:rPr>
            </w:pPr>
          </w:p>
        </w:tc>
      </w:tr>
      <w:tr w:rsidR="007A0956" w:rsidRPr="00830774" w14:paraId="1620FEE9" w14:textId="77777777" w:rsidTr="006D1724">
        <w:tc>
          <w:tcPr>
            <w:tcW w:w="639" w:type="dxa"/>
            <w:vAlign w:val="center"/>
            <w:hideMark/>
          </w:tcPr>
          <w:p w14:paraId="3718E783"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r w:rsidRPr="00830774">
              <w:rPr>
                <w:rFonts w:ascii="Katsoulidis" w:eastAsia="Times New Roman" w:hAnsi="Katsoulidis" w:cs="Calibri"/>
                <w:color w:val="000000"/>
                <w:sz w:val="18"/>
                <w:szCs w:val="18"/>
              </w:rPr>
              <w:t>1.3</w:t>
            </w:r>
          </w:p>
        </w:tc>
        <w:tc>
          <w:tcPr>
            <w:tcW w:w="4084" w:type="dxa"/>
            <w:vAlign w:val="center"/>
          </w:tcPr>
          <w:p w14:paraId="51765678"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p>
        </w:tc>
        <w:tc>
          <w:tcPr>
            <w:tcW w:w="1583" w:type="dxa"/>
            <w:vAlign w:val="bottom"/>
            <w:hideMark/>
          </w:tcPr>
          <w:p w14:paraId="43E0172E"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r w:rsidRPr="00830774">
              <w:rPr>
                <w:rFonts w:ascii="Katsoulidis" w:eastAsia="Times New Roman" w:hAnsi="Katsoulidis" w:cs="Calibri"/>
                <w:color w:val="000000"/>
                <w:sz w:val="18"/>
                <w:szCs w:val="18"/>
              </w:rPr>
              <w:t>ΝΑΙ</w:t>
            </w:r>
          </w:p>
        </w:tc>
        <w:tc>
          <w:tcPr>
            <w:tcW w:w="1617" w:type="dxa"/>
            <w:vAlign w:val="bottom"/>
            <w:hideMark/>
          </w:tcPr>
          <w:p w14:paraId="06E61489"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p>
        </w:tc>
        <w:tc>
          <w:tcPr>
            <w:tcW w:w="2137" w:type="dxa"/>
            <w:vAlign w:val="bottom"/>
            <w:hideMark/>
          </w:tcPr>
          <w:p w14:paraId="43AE708F" w14:textId="77777777" w:rsidR="007A0956" w:rsidRPr="00830774" w:rsidRDefault="007A0956" w:rsidP="006D1724">
            <w:pPr>
              <w:spacing w:after="0" w:line="240" w:lineRule="auto"/>
              <w:jc w:val="center"/>
              <w:rPr>
                <w:rFonts w:ascii="Katsoulidis" w:eastAsia="Times New Roman" w:hAnsi="Katsoulidis" w:cs="Times New Roman"/>
                <w:sz w:val="18"/>
                <w:szCs w:val="18"/>
              </w:rPr>
            </w:pPr>
          </w:p>
        </w:tc>
      </w:tr>
      <w:tr w:rsidR="007A0956" w:rsidRPr="00830774" w14:paraId="7F0A6962" w14:textId="77777777" w:rsidTr="006D1724">
        <w:tc>
          <w:tcPr>
            <w:tcW w:w="639" w:type="dxa"/>
            <w:vAlign w:val="center"/>
            <w:hideMark/>
          </w:tcPr>
          <w:p w14:paraId="0ADFE5C6"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r w:rsidRPr="00830774">
              <w:rPr>
                <w:rFonts w:ascii="Katsoulidis" w:eastAsia="Times New Roman" w:hAnsi="Katsoulidis" w:cs="Calibri"/>
                <w:color w:val="000000"/>
                <w:sz w:val="18"/>
                <w:szCs w:val="18"/>
              </w:rPr>
              <w:t>1.4</w:t>
            </w:r>
          </w:p>
        </w:tc>
        <w:tc>
          <w:tcPr>
            <w:tcW w:w="4084" w:type="dxa"/>
            <w:vAlign w:val="center"/>
          </w:tcPr>
          <w:p w14:paraId="4A7E8817"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p>
        </w:tc>
        <w:tc>
          <w:tcPr>
            <w:tcW w:w="1583" w:type="dxa"/>
            <w:vAlign w:val="bottom"/>
            <w:hideMark/>
          </w:tcPr>
          <w:p w14:paraId="7337A5CE"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r w:rsidRPr="00830774">
              <w:rPr>
                <w:rFonts w:ascii="Katsoulidis" w:eastAsia="Times New Roman" w:hAnsi="Katsoulidis" w:cs="Calibri"/>
                <w:color w:val="000000"/>
                <w:sz w:val="18"/>
                <w:szCs w:val="18"/>
              </w:rPr>
              <w:t>ΝΑΙ</w:t>
            </w:r>
          </w:p>
        </w:tc>
        <w:tc>
          <w:tcPr>
            <w:tcW w:w="1617" w:type="dxa"/>
            <w:vAlign w:val="bottom"/>
            <w:hideMark/>
          </w:tcPr>
          <w:p w14:paraId="38E0CCAB"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p>
        </w:tc>
        <w:tc>
          <w:tcPr>
            <w:tcW w:w="2137" w:type="dxa"/>
            <w:vAlign w:val="bottom"/>
            <w:hideMark/>
          </w:tcPr>
          <w:p w14:paraId="23188747" w14:textId="77777777" w:rsidR="007A0956" w:rsidRPr="00830774" w:rsidRDefault="007A0956" w:rsidP="006D1724">
            <w:pPr>
              <w:spacing w:after="0" w:line="240" w:lineRule="auto"/>
              <w:jc w:val="center"/>
              <w:rPr>
                <w:rFonts w:ascii="Katsoulidis" w:eastAsia="Times New Roman" w:hAnsi="Katsoulidis" w:cs="Times New Roman"/>
                <w:sz w:val="18"/>
                <w:szCs w:val="18"/>
              </w:rPr>
            </w:pPr>
          </w:p>
        </w:tc>
      </w:tr>
      <w:tr w:rsidR="007A0956" w:rsidRPr="00830774" w14:paraId="40DBD707" w14:textId="77777777" w:rsidTr="006D1724">
        <w:tc>
          <w:tcPr>
            <w:tcW w:w="639" w:type="dxa"/>
            <w:vAlign w:val="center"/>
            <w:hideMark/>
          </w:tcPr>
          <w:p w14:paraId="4D79D674"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r w:rsidRPr="00830774">
              <w:rPr>
                <w:rFonts w:ascii="Katsoulidis" w:eastAsia="Times New Roman" w:hAnsi="Katsoulidis" w:cs="Calibri"/>
                <w:color w:val="000000"/>
                <w:sz w:val="18"/>
                <w:szCs w:val="18"/>
              </w:rPr>
              <w:t>1.5</w:t>
            </w:r>
          </w:p>
        </w:tc>
        <w:tc>
          <w:tcPr>
            <w:tcW w:w="4084" w:type="dxa"/>
            <w:vAlign w:val="center"/>
          </w:tcPr>
          <w:p w14:paraId="5624F1BD"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p>
        </w:tc>
        <w:tc>
          <w:tcPr>
            <w:tcW w:w="1583" w:type="dxa"/>
            <w:vAlign w:val="bottom"/>
            <w:hideMark/>
          </w:tcPr>
          <w:p w14:paraId="625AB214"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r w:rsidRPr="00830774">
              <w:rPr>
                <w:rFonts w:ascii="Katsoulidis" w:eastAsia="Times New Roman" w:hAnsi="Katsoulidis" w:cs="Calibri"/>
                <w:color w:val="000000"/>
                <w:sz w:val="18"/>
                <w:szCs w:val="18"/>
              </w:rPr>
              <w:t>ΝΑΙ</w:t>
            </w:r>
          </w:p>
        </w:tc>
        <w:tc>
          <w:tcPr>
            <w:tcW w:w="1617" w:type="dxa"/>
            <w:vAlign w:val="bottom"/>
            <w:hideMark/>
          </w:tcPr>
          <w:p w14:paraId="4C6EA1FA"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p>
        </w:tc>
        <w:tc>
          <w:tcPr>
            <w:tcW w:w="2137" w:type="dxa"/>
            <w:vAlign w:val="bottom"/>
            <w:hideMark/>
          </w:tcPr>
          <w:p w14:paraId="4B48BF33" w14:textId="77777777" w:rsidR="007A0956" w:rsidRPr="00830774" w:rsidRDefault="007A0956" w:rsidP="006D1724">
            <w:pPr>
              <w:spacing w:after="0" w:line="240" w:lineRule="auto"/>
              <w:jc w:val="center"/>
              <w:rPr>
                <w:rFonts w:ascii="Katsoulidis" w:eastAsia="Times New Roman" w:hAnsi="Katsoulidis" w:cs="Times New Roman"/>
                <w:sz w:val="18"/>
                <w:szCs w:val="18"/>
              </w:rPr>
            </w:pPr>
          </w:p>
        </w:tc>
      </w:tr>
      <w:tr w:rsidR="007A0956" w:rsidRPr="00830774" w14:paraId="4D0ED51C" w14:textId="77777777" w:rsidTr="006D1724">
        <w:tc>
          <w:tcPr>
            <w:tcW w:w="639" w:type="dxa"/>
            <w:vAlign w:val="center"/>
            <w:hideMark/>
          </w:tcPr>
          <w:p w14:paraId="4CD4F6AB" w14:textId="77777777" w:rsidR="007A0956" w:rsidRPr="00830774" w:rsidRDefault="007A0956" w:rsidP="006D1724">
            <w:pPr>
              <w:spacing w:after="0" w:line="240" w:lineRule="auto"/>
              <w:jc w:val="center"/>
              <w:rPr>
                <w:rFonts w:ascii="Katsoulidis" w:eastAsia="Times New Roman" w:hAnsi="Katsoulidis" w:cs="Calibri"/>
                <w:color w:val="000000"/>
                <w:sz w:val="18"/>
                <w:szCs w:val="18"/>
                <w:lang w:val="en-US"/>
              </w:rPr>
            </w:pPr>
            <w:r w:rsidRPr="00830774">
              <w:rPr>
                <w:rFonts w:ascii="Katsoulidis" w:eastAsia="Times New Roman" w:hAnsi="Katsoulidis" w:cs="Calibri"/>
                <w:color w:val="000000"/>
                <w:sz w:val="18"/>
                <w:szCs w:val="18"/>
                <w:lang w:val="en-US"/>
              </w:rPr>
              <w:t>…</w:t>
            </w:r>
          </w:p>
        </w:tc>
        <w:tc>
          <w:tcPr>
            <w:tcW w:w="4084" w:type="dxa"/>
            <w:vAlign w:val="center"/>
          </w:tcPr>
          <w:p w14:paraId="2107D0C5"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p>
        </w:tc>
        <w:tc>
          <w:tcPr>
            <w:tcW w:w="1583" w:type="dxa"/>
            <w:vAlign w:val="bottom"/>
            <w:hideMark/>
          </w:tcPr>
          <w:p w14:paraId="43E0D674"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r w:rsidRPr="00830774">
              <w:rPr>
                <w:rFonts w:ascii="Katsoulidis" w:eastAsia="Times New Roman" w:hAnsi="Katsoulidis" w:cs="Calibri"/>
                <w:color w:val="000000"/>
                <w:sz w:val="18"/>
                <w:szCs w:val="18"/>
              </w:rPr>
              <w:t>ΝΑΙ</w:t>
            </w:r>
          </w:p>
        </w:tc>
        <w:tc>
          <w:tcPr>
            <w:tcW w:w="1617" w:type="dxa"/>
            <w:vAlign w:val="bottom"/>
            <w:hideMark/>
          </w:tcPr>
          <w:p w14:paraId="23900585"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p>
        </w:tc>
        <w:tc>
          <w:tcPr>
            <w:tcW w:w="2137" w:type="dxa"/>
            <w:vAlign w:val="bottom"/>
            <w:hideMark/>
          </w:tcPr>
          <w:p w14:paraId="67308FF0" w14:textId="77777777" w:rsidR="007A0956" w:rsidRPr="00830774" w:rsidRDefault="007A0956" w:rsidP="006D1724">
            <w:pPr>
              <w:spacing w:after="0" w:line="240" w:lineRule="auto"/>
              <w:jc w:val="center"/>
              <w:rPr>
                <w:rFonts w:ascii="Katsoulidis" w:eastAsia="Times New Roman" w:hAnsi="Katsoulidis" w:cs="Times New Roman"/>
                <w:sz w:val="18"/>
                <w:szCs w:val="18"/>
              </w:rPr>
            </w:pPr>
          </w:p>
        </w:tc>
      </w:tr>
      <w:tr w:rsidR="007A0956" w:rsidRPr="00830774" w14:paraId="3BA80025" w14:textId="77777777" w:rsidTr="006D1724">
        <w:tc>
          <w:tcPr>
            <w:tcW w:w="639" w:type="dxa"/>
            <w:vAlign w:val="center"/>
            <w:hideMark/>
          </w:tcPr>
          <w:p w14:paraId="4D1274BA" w14:textId="77777777" w:rsidR="007A0956" w:rsidRPr="00830774" w:rsidRDefault="007A0956" w:rsidP="006D1724">
            <w:pPr>
              <w:spacing w:after="0" w:line="240" w:lineRule="auto"/>
              <w:jc w:val="center"/>
              <w:rPr>
                <w:rFonts w:ascii="Katsoulidis" w:eastAsia="Times New Roman" w:hAnsi="Katsoulidis" w:cs="Calibri"/>
                <w:color w:val="000000"/>
                <w:sz w:val="18"/>
                <w:szCs w:val="18"/>
                <w:lang w:val="en-US"/>
              </w:rPr>
            </w:pPr>
            <w:r w:rsidRPr="00830774">
              <w:rPr>
                <w:rFonts w:ascii="Katsoulidis" w:eastAsia="Times New Roman" w:hAnsi="Katsoulidis" w:cs="Calibri"/>
                <w:color w:val="000000"/>
                <w:sz w:val="18"/>
                <w:szCs w:val="18"/>
                <w:lang w:val="en-US"/>
              </w:rPr>
              <w:t>…</w:t>
            </w:r>
          </w:p>
        </w:tc>
        <w:tc>
          <w:tcPr>
            <w:tcW w:w="4084" w:type="dxa"/>
            <w:vAlign w:val="center"/>
          </w:tcPr>
          <w:p w14:paraId="5814F071"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p>
        </w:tc>
        <w:tc>
          <w:tcPr>
            <w:tcW w:w="1583" w:type="dxa"/>
            <w:vAlign w:val="bottom"/>
            <w:hideMark/>
          </w:tcPr>
          <w:p w14:paraId="3658F5F8"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r w:rsidRPr="00830774">
              <w:rPr>
                <w:rFonts w:ascii="Katsoulidis" w:eastAsia="Times New Roman" w:hAnsi="Katsoulidis" w:cs="Calibri"/>
                <w:color w:val="000000"/>
                <w:sz w:val="18"/>
                <w:szCs w:val="18"/>
              </w:rPr>
              <w:t>ΝΑΙ</w:t>
            </w:r>
          </w:p>
        </w:tc>
        <w:tc>
          <w:tcPr>
            <w:tcW w:w="1617" w:type="dxa"/>
            <w:vAlign w:val="bottom"/>
            <w:hideMark/>
          </w:tcPr>
          <w:p w14:paraId="0DE0F98C"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p>
        </w:tc>
        <w:tc>
          <w:tcPr>
            <w:tcW w:w="2137" w:type="dxa"/>
            <w:vAlign w:val="bottom"/>
            <w:hideMark/>
          </w:tcPr>
          <w:p w14:paraId="0AD22A28" w14:textId="77777777" w:rsidR="007A0956" w:rsidRPr="00830774" w:rsidRDefault="007A0956" w:rsidP="006D1724">
            <w:pPr>
              <w:spacing w:after="0" w:line="240" w:lineRule="auto"/>
              <w:jc w:val="center"/>
              <w:rPr>
                <w:rFonts w:ascii="Katsoulidis" w:eastAsia="Times New Roman" w:hAnsi="Katsoulidis" w:cs="Times New Roman"/>
                <w:sz w:val="18"/>
                <w:szCs w:val="18"/>
              </w:rPr>
            </w:pPr>
          </w:p>
        </w:tc>
      </w:tr>
      <w:tr w:rsidR="007A0956" w:rsidRPr="00830774" w14:paraId="35A72C78" w14:textId="77777777" w:rsidTr="006D1724">
        <w:tc>
          <w:tcPr>
            <w:tcW w:w="639" w:type="dxa"/>
            <w:shd w:val="clear" w:color="auto" w:fill="D9D9D9" w:themeFill="background1" w:themeFillShade="D9"/>
            <w:vAlign w:val="center"/>
            <w:hideMark/>
          </w:tcPr>
          <w:p w14:paraId="371A6D73" w14:textId="77777777" w:rsidR="007A0956" w:rsidRPr="00830774" w:rsidRDefault="007A0956" w:rsidP="006D1724">
            <w:pPr>
              <w:spacing w:after="0" w:line="240" w:lineRule="auto"/>
              <w:jc w:val="center"/>
              <w:rPr>
                <w:rFonts w:ascii="Katsoulidis" w:eastAsia="Times New Roman" w:hAnsi="Katsoulidis" w:cs="Calibri"/>
                <w:b/>
                <w:bCs/>
                <w:color w:val="000000"/>
                <w:sz w:val="18"/>
                <w:szCs w:val="18"/>
              </w:rPr>
            </w:pPr>
            <w:r w:rsidRPr="00830774">
              <w:rPr>
                <w:rFonts w:ascii="Katsoulidis" w:eastAsia="Times New Roman" w:hAnsi="Katsoulidis" w:cs="Calibri"/>
                <w:b/>
                <w:bCs/>
                <w:color w:val="000000"/>
                <w:sz w:val="18"/>
                <w:szCs w:val="18"/>
              </w:rPr>
              <w:t>2</w:t>
            </w:r>
          </w:p>
        </w:tc>
        <w:tc>
          <w:tcPr>
            <w:tcW w:w="4084" w:type="dxa"/>
            <w:shd w:val="clear" w:color="auto" w:fill="D9D9D9" w:themeFill="background1" w:themeFillShade="D9"/>
            <w:vAlign w:val="center"/>
          </w:tcPr>
          <w:p w14:paraId="0BE59EBC" w14:textId="77777777" w:rsidR="007A0956" w:rsidRPr="00830774" w:rsidRDefault="007A0956" w:rsidP="006D1724">
            <w:pPr>
              <w:spacing w:after="0" w:line="240" w:lineRule="auto"/>
              <w:jc w:val="center"/>
              <w:rPr>
                <w:rFonts w:ascii="Katsoulidis" w:eastAsia="Times New Roman" w:hAnsi="Katsoulidis" w:cs="Calibri"/>
                <w:b/>
                <w:bCs/>
                <w:color w:val="000000"/>
                <w:sz w:val="18"/>
                <w:szCs w:val="18"/>
              </w:rPr>
            </w:pPr>
          </w:p>
        </w:tc>
        <w:tc>
          <w:tcPr>
            <w:tcW w:w="1583" w:type="dxa"/>
            <w:shd w:val="clear" w:color="auto" w:fill="D9D9D9" w:themeFill="background1" w:themeFillShade="D9"/>
            <w:vAlign w:val="bottom"/>
            <w:hideMark/>
          </w:tcPr>
          <w:p w14:paraId="0307507E"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p>
        </w:tc>
        <w:tc>
          <w:tcPr>
            <w:tcW w:w="1617" w:type="dxa"/>
            <w:shd w:val="clear" w:color="auto" w:fill="D9D9D9" w:themeFill="background1" w:themeFillShade="D9"/>
            <w:vAlign w:val="bottom"/>
            <w:hideMark/>
          </w:tcPr>
          <w:p w14:paraId="4AA79C1C"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p>
        </w:tc>
        <w:tc>
          <w:tcPr>
            <w:tcW w:w="2137" w:type="dxa"/>
            <w:shd w:val="clear" w:color="auto" w:fill="D9D9D9" w:themeFill="background1" w:themeFillShade="D9"/>
            <w:vAlign w:val="bottom"/>
            <w:hideMark/>
          </w:tcPr>
          <w:p w14:paraId="1B1CA9B4"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p>
        </w:tc>
      </w:tr>
      <w:tr w:rsidR="007A0956" w:rsidRPr="00830774" w14:paraId="05C49DC3" w14:textId="77777777" w:rsidTr="006D1724">
        <w:tc>
          <w:tcPr>
            <w:tcW w:w="639" w:type="dxa"/>
            <w:vAlign w:val="center"/>
            <w:hideMark/>
          </w:tcPr>
          <w:p w14:paraId="6961B568"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r w:rsidRPr="00830774">
              <w:rPr>
                <w:rFonts w:ascii="Katsoulidis" w:eastAsia="Times New Roman" w:hAnsi="Katsoulidis" w:cs="Calibri"/>
                <w:color w:val="000000"/>
                <w:sz w:val="18"/>
                <w:szCs w:val="18"/>
              </w:rPr>
              <w:t>2.1</w:t>
            </w:r>
          </w:p>
        </w:tc>
        <w:tc>
          <w:tcPr>
            <w:tcW w:w="4084" w:type="dxa"/>
            <w:vAlign w:val="center"/>
          </w:tcPr>
          <w:p w14:paraId="6479515D"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p>
        </w:tc>
        <w:tc>
          <w:tcPr>
            <w:tcW w:w="1583" w:type="dxa"/>
            <w:vAlign w:val="bottom"/>
            <w:hideMark/>
          </w:tcPr>
          <w:p w14:paraId="1D333CEC"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r w:rsidRPr="00830774">
              <w:rPr>
                <w:rFonts w:ascii="Katsoulidis" w:eastAsia="Times New Roman" w:hAnsi="Katsoulidis" w:cs="Calibri"/>
                <w:color w:val="000000"/>
                <w:sz w:val="18"/>
                <w:szCs w:val="18"/>
              </w:rPr>
              <w:t>ΝΑΙ</w:t>
            </w:r>
          </w:p>
        </w:tc>
        <w:tc>
          <w:tcPr>
            <w:tcW w:w="1617" w:type="dxa"/>
            <w:vAlign w:val="bottom"/>
            <w:hideMark/>
          </w:tcPr>
          <w:p w14:paraId="51B4DEEF"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p>
        </w:tc>
        <w:tc>
          <w:tcPr>
            <w:tcW w:w="2137" w:type="dxa"/>
            <w:vAlign w:val="bottom"/>
            <w:hideMark/>
          </w:tcPr>
          <w:p w14:paraId="22D94F51" w14:textId="77777777" w:rsidR="007A0956" w:rsidRPr="00830774" w:rsidRDefault="007A0956" w:rsidP="006D1724">
            <w:pPr>
              <w:spacing w:after="0" w:line="240" w:lineRule="auto"/>
              <w:jc w:val="center"/>
              <w:rPr>
                <w:rFonts w:ascii="Katsoulidis" w:eastAsia="Times New Roman" w:hAnsi="Katsoulidis" w:cs="Times New Roman"/>
                <w:sz w:val="18"/>
                <w:szCs w:val="18"/>
              </w:rPr>
            </w:pPr>
          </w:p>
        </w:tc>
      </w:tr>
      <w:tr w:rsidR="007A0956" w:rsidRPr="00830774" w14:paraId="0D8E18BD" w14:textId="77777777" w:rsidTr="006D1724">
        <w:tc>
          <w:tcPr>
            <w:tcW w:w="639" w:type="dxa"/>
            <w:vAlign w:val="center"/>
            <w:hideMark/>
          </w:tcPr>
          <w:p w14:paraId="62E4F251"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r w:rsidRPr="00830774">
              <w:rPr>
                <w:rFonts w:ascii="Katsoulidis" w:eastAsia="Times New Roman" w:hAnsi="Katsoulidis" w:cs="Calibri"/>
                <w:color w:val="000000"/>
                <w:sz w:val="18"/>
                <w:szCs w:val="18"/>
              </w:rPr>
              <w:t>2.2</w:t>
            </w:r>
          </w:p>
        </w:tc>
        <w:tc>
          <w:tcPr>
            <w:tcW w:w="4084" w:type="dxa"/>
            <w:vAlign w:val="center"/>
          </w:tcPr>
          <w:p w14:paraId="0430FB46"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p>
        </w:tc>
        <w:tc>
          <w:tcPr>
            <w:tcW w:w="1583" w:type="dxa"/>
            <w:vAlign w:val="bottom"/>
            <w:hideMark/>
          </w:tcPr>
          <w:p w14:paraId="66246AD8"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r w:rsidRPr="00830774">
              <w:rPr>
                <w:rFonts w:ascii="Katsoulidis" w:eastAsia="Times New Roman" w:hAnsi="Katsoulidis" w:cs="Calibri"/>
                <w:color w:val="000000"/>
                <w:sz w:val="18"/>
                <w:szCs w:val="18"/>
              </w:rPr>
              <w:t>ΝΑΙ</w:t>
            </w:r>
          </w:p>
        </w:tc>
        <w:tc>
          <w:tcPr>
            <w:tcW w:w="1617" w:type="dxa"/>
            <w:vAlign w:val="bottom"/>
            <w:hideMark/>
          </w:tcPr>
          <w:p w14:paraId="1E23C613"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p>
        </w:tc>
        <w:tc>
          <w:tcPr>
            <w:tcW w:w="2137" w:type="dxa"/>
            <w:vAlign w:val="bottom"/>
            <w:hideMark/>
          </w:tcPr>
          <w:p w14:paraId="5D728611" w14:textId="77777777" w:rsidR="007A0956" w:rsidRPr="00830774" w:rsidRDefault="007A0956" w:rsidP="006D1724">
            <w:pPr>
              <w:spacing w:after="0" w:line="240" w:lineRule="auto"/>
              <w:jc w:val="center"/>
              <w:rPr>
                <w:rFonts w:ascii="Katsoulidis" w:eastAsia="Times New Roman" w:hAnsi="Katsoulidis" w:cs="Times New Roman"/>
                <w:sz w:val="18"/>
                <w:szCs w:val="18"/>
              </w:rPr>
            </w:pPr>
          </w:p>
        </w:tc>
      </w:tr>
      <w:tr w:rsidR="007A0956" w:rsidRPr="00830774" w14:paraId="4F25865E" w14:textId="77777777" w:rsidTr="006D1724">
        <w:tc>
          <w:tcPr>
            <w:tcW w:w="639" w:type="dxa"/>
            <w:vAlign w:val="center"/>
            <w:hideMark/>
          </w:tcPr>
          <w:p w14:paraId="1F57C6FB"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r w:rsidRPr="00830774">
              <w:rPr>
                <w:rFonts w:ascii="Katsoulidis" w:eastAsia="Times New Roman" w:hAnsi="Katsoulidis" w:cs="Calibri"/>
                <w:color w:val="000000"/>
                <w:sz w:val="18"/>
                <w:szCs w:val="18"/>
              </w:rPr>
              <w:t>2.3</w:t>
            </w:r>
          </w:p>
        </w:tc>
        <w:tc>
          <w:tcPr>
            <w:tcW w:w="4084" w:type="dxa"/>
            <w:vAlign w:val="center"/>
          </w:tcPr>
          <w:p w14:paraId="05794721"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p>
        </w:tc>
        <w:tc>
          <w:tcPr>
            <w:tcW w:w="1583" w:type="dxa"/>
            <w:vAlign w:val="bottom"/>
            <w:hideMark/>
          </w:tcPr>
          <w:p w14:paraId="18AA7C75"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r w:rsidRPr="00830774">
              <w:rPr>
                <w:rFonts w:ascii="Katsoulidis" w:eastAsia="Times New Roman" w:hAnsi="Katsoulidis" w:cs="Calibri"/>
                <w:color w:val="000000"/>
                <w:sz w:val="18"/>
                <w:szCs w:val="18"/>
              </w:rPr>
              <w:t>ΝΑΙ</w:t>
            </w:r>
          </w:p>
        </w:tc>
        <w:tc>
          <w:tcPr>
            <w:tcW w:w="1617" w:type="dxa"/>
            <w:vAlign w:val="bottom"/>
            <w:hideMark/>
          </w:tcPr>
          <w:p w14:paraId="5F754235"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p>
        </w:tc>
        <w:tc>
          <w:tcPr>
            <w:tcW w:w="2137" w:type="dxa"/>
            <w:vAlign w:val="bottom"/>
            <w:hideMark/>
          </w:tcPr>
          <w:p w14:paraId="3079E3D1" w14:textId="77777777" w:rsidR="007A0956" w:rsidRPr="00830774" w:rsidRDefault="007A0956" w:rsidP="006D1724">
            <w:pPr>
              <w:spacing w:after="0" w:line="240" w:lineRule="auto"/>
              <w:jc w:val="center"/>
              <w:rPr>
                <w:rFonts w:ascii="Katsoulidis" w:eastAsia="Times New Roman" w:hAnsi="Katsoulidis" w:cs="Times New Roman"/>
                <w:sz w:val="18"/>
                <w:szCs w:val="18"/>
              </w:rPr>
            </w:pPr>
          </w:p>
        </w:tc>
      </w:tr>
      <w:tr w:rsidR="007A0956" w:rsidRPr="00830774" w14:paraId="09735342" w14:textId="77777777" w:rsidTr="006D1724">
        <w:tc>
          <w:tcPr>
            <w:tcW w:w="639" w:type="dxa"/>
            <w:vAlign w:val="center"/>
            <w:hideMark/>
          </w:tcPr>
          <w:p w14:paraId="6DA09BE3"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r w:rsidRPr="00830774">
              <w:rPr>
                <w:rFonts w:ascii="Katsoulidis" w:eastAsia="Times New Roman" w:hAnsi="Katsoulidis" w:cs="Calibri"/>
                <w:color w:val="000000"/>
                <w:sz w:val="18"/>
                <w:szCs w:val="18"/>
              </w:rPr>
              <w:t>2.4</w:t>
            </w:r>
          </w:p>
        </w:tc>
        <w:tc>
          <w:tcPr>
            <w:tcW w:w="4084" w:type="dxa"/>
            <w:vAlign w:val="center"/>
          </w:tcPr>
          <w:p w14:paraId="45894834"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p>
        </w:tc>
        <w:tc>
          <w:tcPr>
            <w:tcW w:w="1583" w:type="dxa"/>
            <w:vAlign w:val="bottom"/>
            <w:hideMark/>
          </w:tcPr>
          <w:p w14:paraId="3EA3CCBB"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r w:rsidRPr="00830774">
              <w:rPr>
                <w:rFonts w:ascii="Katsoulidis" w:eastAsia="Times New Roman" w:hAnsi="Katsoulidis" w:cs="Calibri"/>
                <w:color w:val="000000"/>
                <w:sz w:val="18"/>
                <w:szCs w:val="18"/>
              </w:rPr>
              <w:t>ΝΑΙ</w:t>
            </w:r>
          </w:p>
        </w:tc>
        <w:tc>
          <w:tcPr>
            <w:tcW w:w="1617" w:type="dxa"/>
            <w:vAlign w:val="bottom"/>
            <w:hideMark/>
          </w:tcPr>
          <w:p w14:paraId="2CF1F39B"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p>
        </w:tc>
        <w:tc>
          <w:tcPr>
            <w:tcW w:w="2137" w:type="dxa"/>
            <w:vAlign w:val="bottom"/>
            <w:hideMark/>
          </w:tcPr>
          <w:p w14:paraId="591B5AB2" w14:textId="77777777" w:rsidR="007A0956" w:rsidRPr="00830774" w:rsidRDefault="007A0956" w:rsidP="006D1724">
            <w:pPr>
              <w:spacing w:after="0" w:line="240" w:lineRule="auto"/>
              <w:jc w:val="center"/>
              <w:rPr>
                <w:rFonts w:ascii="Katsoulidis" w:eastAsia="Times New Roman" w:hAnsi="Katsoulidis" w:cs="Times New Roman"/>
                <w:sz w:val="18"/>
                <w:szCs w:val="18"/>
              </w:rPr>
            </w:pPr>
          </w:p>
        </w:tc>
      </w:tr>
      <w:tr w:rsidR="007A0956" w:rsidRPr="00830774" w14:paraId="00F153FD" w14:textId="77777777" w:rsidTr="006D1724">
        <w:tc>
          <w:tcPr>
            <w:tcW w:w="639" w:type="dxa"/>
            <w:vAlign w:val="center"/>
            <w:hideMark/>
          </w:tcPr>
          <w:p w14:paraId="284DB05E"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r w:rsidRPr="00830774">
              <w:rPr>
                <w:rFonts w:ascii="Katsoulidis" w:eastAsia="Times New Roman" w:hAnsi="Katsoulidis" w:cs="Calibri"/>
                <w:color w:val="000000"/>
                <w:sz w:val="18"/>
                <w:szCs w:val="18"/>
              </w:rPr>
              <w:t>2.5</w:t>
            </w:r>
          </w:p>
        </w:tc>
        <w:tc>
          <w:tcPr>
            <w:tcW w:w="4084" w:type="dxa"/>
            <w:vAlign w:val="center"/>
          </w:tcPr>
          <w:p w14:paraId="4773D220"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p>
        </w:tc>
        <w:tc>
          <w:tcPr>
            <w:tcW w:w="1583" w:type="dxa"/>
            <w:vAlign w:val="bottom"/>
            <w:hideMark/>
          </w:tcPr>
          <w:p w14:paraId="4150F682"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r w:rsidRPr="00830774">
              <w:rPr>
                <w:rFonts w:ascii="Katsoulidis" w:eastAsia="Times New Roman" w:hAnsi="Katsoulidis" w:cs="Calibri"/>
                <w:color w:val="000000"/>
                <w:sz w:val="18"/>
                <w:szCs w:val="18"/>
              </w:rPr>
              <w:t>ΝΑΙ</w:t>
            </w:r>
          </w:p>
        </w:tc>
        <w:tc>
          <w:tcPr>
            <w:tcW w:w="1617" w:type="dxa"/>
            <w:vAlign w:val="bottom"/>
            <w:hideMark/>
          </w:tcPr>
          <w:p w14:paraId="5A0DADBF"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p>
        </w:tc>
        <w:tc>
          <w:tcPr>
            <w:tcW w:w="2137" w:type="dxa"/>
            <w:vAlign w:val="bottom"/>
            <w:hideMark/>
          </w:tcPr>
          <w:p w14:paraId="59CF4E07" w14:textId="77777777" w:rsidR="007A0956" w:rsidRPr="00830774" w:rsidRDefault="007A0956" w:rsidP="006D1724">
            <w:pPr>
              <w:spacing w:after="0" w:line="240" w:lineRule="auto"/>
              <w:jc w:val="center"/>
              <w:rPr>
                <w:rFonts w:ascii="Katsoulidis" w:eastAsia="Times New Roman" w:hAnsi="Katsoulidis" w:cs="Times New Roman"/>
                <w:sz w:val="18"/>
                <w:szCs w:val="18"/>
              </w:rPr>
            </w:pPr>
          </w:p>
        </w:tc>
      </w:tr>
      <w:tr w:rsidR="007A0956" w:rsidRPr="00830774" w14:paraId="267FED7F" w14:textId="77777777" w:rsidTr="006D1724">
        <w:tc>
          <w:tcPr>
            <w:tcW w:w="639" w:type="dxa"/>
            <w:vAlign w:val="center"/>
            <w:hideMark/>
          </w:tcPr>
          <w:p w14:paraId="452FC489" w14:textId="77777777" w:rsidR="007A0956" w:rsidRPr="00830774" w:rsidRDefault="007A0956" w:rsidP="006D1724">
            <w:pPr>
              <w:spacing w:after="0" w:line="240" w:lineRule="auto"/>
              <w:jc w:val="center"/>
              <w:rPr>
                <w:rFonts w:ascii="Katsoulidis" w:eastAsia="Times New Roman" w:hAnsi="Katsoulidis" w:cs="Calibri"/>
                <w:color w:val="000000"/>
                <w:sz w:val="18"/>
                <w:szCs w:val="18"/>
                <w:lang w:val="en-US"/>
              </w:rPr>
            </w:pPr>
            <w:r w:rsidRPr="00830774">
              <w:rPr>
                <w:rFonts w:ascii="Katsoulidis" w:eastAsia="Times New Roman" w:hAnsi="Katsoulidis" w:cs="Calibri"/>
                <w:color w:val="000000"/>
                <w:sz w:val="18"/>
                <w:szCs w:val="18"/>
                <w:lang w:val="en-US"/>
              </w:rPr>
              <w:t>…</w:t>
            </w:r>
          </w:p>
        </w:tc>
        <w:tc>
          <w:tcPr>
            <w:tcW w:w="4084" w:type="dxa"/>
            <w:vAlign w:val="center"/>
          </w:tcPr>
          <w:p w14:paraId="54939B61"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p>
        </w:tc>
        <w:tc>
          <w:tcPr>
            <w:tcW w:w="1583" w:type="dxa"/>
            <w:vAlign w:val="bottom"/>
            <w:hideMark/>
          </w:tcPr>
          <w:p w14:paraId="3DBCB4DA"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r w:rsidRPr="00830774">
              <w:rPr>
                <w:rFonts w:ascii="Katsoulidis" w:eastAsia="Times New Roman" w:hAnsi="Katsoulidis" w:cs="Calibri"/>
                <w:color w:val="000000"/>
                <w:sz w:val="18"/>
                <w:szCs w:val="18"/>
              </w:rPr>
              <w:t>ΝΑΙ</w:t>
            </w:r>
          </w:p>
        </w:tc>
        <w:tc>
          <w:tcPr>
            <w:tcW w:w="1617" w:type="dxa"/>
            <w:vAlign w:val="bottom"/>
            <w:hideMark/>
          </w:tcPr>
          <w:p w14:paraId="0B72D628"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p>
        </w:tc>
        <w:tc>
          <w:tcPr>
            <w:tcW w:w="2137" w:type="dxa"/>
            <w:vAlign w:val="bottom"/>
            <w:hideMark/>
          </w:tcPr>
          <w:p w14:paraId="4F8E7088" w14:textId="77777777" w:rsidR="007A0956" w:rsidRPr="00830774" w:rsidRDefault="007A0956" w:rsidP="006D1724">
            <w:pPr>
              <w:spacing w:after="0" w:line="240" w:lineRule="auto"/>
              <w:jc w:val="center"/>
              <w:rPr>
                <w:rFonts w:ascii="Katsoulidis" w:eastAsia="Times New Roman" w:hAnsi="Katsoulidis" w:cs="Times New Roman"/>
                <w:sz w:val="18"/>
                <w:szCs w:val="18"/>
              </w:rPr>
            </w:pPr>
          </w:p>
        </w:tc>
      </w:tr>
      <w:tr w:rsidR="007A0956" w:rsidRPr="00830774" w14:paraId="359DB608" w14:textId="77777777" w:rsidTr="006D1724">
        <w:tc>
          <w:tcPr>
            <w:tcW w:w="639" w:type="dxa"/>
            <w:vAlign w:val="center"/>
          </w:tcPr>
          <w:p w14:paraId="14C6DDAF" w14:textId="77777777" w:rsidR="007A0956" w:rsidRPr="00830774" w:rsidRDefault="007A0956" w:rsidP="006D1724">
            <w:pPr>
              <w:spacing w:after="0" w:line="240" w:lineRule="auto"/>
              <w:jc w:val="center"/>
              <w:rPr>
                <w:rFonts w:ascii="Katsoulidis" w:eastAsia="Times New Roman" w:hAnsi="Katsoulidis" w:cs="Calibri"/>
                <w:color w:val="000000"/>
                <w:sz w:val="18"/>
                <w:szCs w:val="18"/>
                <w:lang w:val="en-US"/>
              </w:rPr>
            </w:pPr>
            <w:r w:rsidRPr="00830774">
              <w:rPr>
                <w:rFonts w:ascii="Katsoulidis" w:eastAsia="Times New Roman" w:hAnsi="Katsoulidis" w:cs="Calibri"/>
                <w:color w:val="000000"/>
                <w:sz w:val="18"/>
                <w:szCs w:val="18"/>
                <w:lang w:val="en-US"/>
              </w:rPr>
              <w:t>…</w:t>
            </w:r>
          </w:p>
        </w:tc>
        <w:tc>
          <w:tcPr>
            <w:tcW w:w="4084" w:type="dxa"/>
            <w:vAlign w:val="center"/>
          </w:tcPr>
          <w:p w14:paraId="2C332D0F"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p>
        </w:tc>
        <w:tc>
          <w:tcPr>
            <w:tcW w:w="1583" w:type="dxa"/>
            <w:vAlign w:val="bottom"/>
          </w:tcPr>
          <w:p w14:paraId="425471EA"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p>
        </w:tc>
        <w:tc>
          <w:tcPr>
            <w:tcW w:w="1617" w:type="dxa"/>
            <w:vAlign w:val="bottom"/>
          </w:tcPr>
          <w:p w14:paraId="3CA2F334"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p>
        </w:tc>
        <w:tc>
          <w:tcPr>
            <w:tcW w:w="2137" w:type="dxa"/>
            <w:vAlign w:val="bottom"/>
          </w:tcPr>
          <w:p w14:paraId="5258D985" w14:textId="77777777" w:rsidR="007A0956" w:rsidRPr="00830774" w:rsidRDefault="007A0956" w:rsidP="006D1724">
            <w:pPr>
              <w:spacing w:after="0" w:line="240" w:lineRule="auto"/>
              <w:jc w:val="center"/>
              <w:rPr>
                <w:rFonts w:ascii="Katsoulidis" w:eastAsia="Times New Roman" w:hAnsi="Katsoulidis" w:cs="Times New Roman"/>
                <w:sz w:val="18"/>
                <w:szCs w:val="18"/>
              </w:rPr>
            </w:pPr>
          </w:p>
        </w:tc>
      </w:tr>
      <w:tr w:rsidR="007A0956" w:rsidRPr="00830774" w14:paraId="1FE564A3" w14:textId="77777777" w:rsidTr="006D1724">
        <w:tc>
          <w:tcPr>
            <w:tcW w:w="639" w:type="dxa"/>
            <w:vAlign w:val="center"/>
          </w:tcPr>
          <w:p w14:paraId="7E5D2E43" w14:textId="77777777" w:rsidR="007A0956" w:rsidRPr="00830774" w:rsidRDefault="007A0956" w:rsidP="006D1724">
            <w:pPr>
              <w:spacing w:after="0" w:line="240" w:lineRule="auto"/>
              <w:jc w:val="center"/>
              <w:rPr>
                <w:rFonts w:ascii="Katsoulidis" w:eastAsia="Times New Roman" w:hAnsi="Katsoulidis" w:cs="Calibri"/>
                <w:color w:val="000000"/>
                <w:sz w:val="18"/>
                <w:szCs w:val="18"/>
                <w:lang w:val="en-US"/>
              </w:rPr>
            </w:pPr>
          </w:p>
        </w:tc>
        <w:tc>
          <w:tcPr>
            <w:tcW w:w="4084" w:type="dxa"/>
            <w:vAlign w:val="center"/>
          </w:tcPr>
          <w:p w14:paraId="57C4CCFB"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p>
        </w:tc>
        <w:tc>
          <w:tcPr>
            <w:tcW w:w="1583" w:type="dxa"/>
            <w:vAlign w:val="bottom"/>
          </w:tcPr>
          <w:p w14:paraId="33F890C7"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p>
        </w:tc>
        <w:tc>
          <w:tcPr>
            <w:tcW w:w="1617" w:type="dxa"/>
            <w:vAlign w:val="bottom"/>
          </w:tcPr>
          <w:p w14:paraId="61D6E2BB" w14:textId="77777777" w:rsidR="007A0956" w:rsidRPr="00830774" w:rsidRDefault="007A0956" w:rsidP="006D1724">
            <w:pPr>
              <w:spacing w:after="0" w:line="240" w:lineRule="auto"/>
              <w:jc w:val="center"/>
              <w:rPr>
                <w:rFonts w:ascii="Katsoulidis" w:eastAsia="Times New Roman" w:hAnsi="Katsoulidis" w:cs="Calibri"/>
                <w:color w:val="000000"/>
                <w:sz w:val="18"/>
                <w:szCs w:val="18"/>
              </w:rPr>
            </w:pPr>
          </w:p>
        </w:tc>
        <w:tc>
          <w:tcPr>
            <w:tcW w:w="2137" w:type="dxa"/>
            <w:vAlign w:val="bottom"/>
          </w:tcPr>
          <w:p w14:paraId="0BC501DE" w14:textId="77777777" w:rsidR="007A0956" w:rsidRPr="00830774" w:rsidRDefault="007A0956" w:rsidP="006D1724">
            <w:pPr>
              <w:spacing w:after="0" w:line="240" w:lineRule="auto"/>
              <w:jc w:val="center"/>
              <w:rPr>
                <w:rFonts w:ascii="Katsoulidis" w:eastAsia="Times New Roman" w:hAnsi="Katsoulidis" w:cs="Times New Roman"/>
                <w:sz w:val="18"/>
                <w:szCs w:val="18"/>
              </w:rPr>
            </w:pPr>
          </w:p>
        </w:tc>
      </w:tr>
    </w:tbl>
    <w:p w14:paraId="3E528387" w14:textId="77777777" w:rsidR="007A0956" w:rsidRPr="008D57E5" w:rsidRDefault="007A0956" w:rsidP="007A0956">
      <w:pPr>
        <w:spacing w:after="0" w:line="360" w:lineRule="auto"/>
        <w:ind w:right="5040"/>
        <w:rPr>
          <w:rFonts w:ascii="Katsoulidis" w:eastAsia="Times New Roman" w:hAnsi="Katsoulidis" w:cs="Tahoma"/>
          <w:sz w:val="20"/>
          <w:szCs w:val="20"/>
          <w:lang w:val="en-US"/>
        </w:rPr>
      </w:pPr>
    </w:p>
    <w:p w14:paraId="7E8CA25D" w14:textId="77777777" w:rsidR="007A0956" w:rsidRDefault="007A0956" w:rsidP="007A0956">
      <w:pPr>
        <w:rPr>
          <w:rFonts w:ascii="Katsoulidis" w:eastAsia="Times New Roman" w:hAnsi="Katsoulidis" w:cstheme="minorHAnsi"/>
        </w:rPr>
      </w:pPr>
    </w:p>
    <w:p w14:paraId="743DBF32" w14:textId="77777777" w:rsidR="007A0956" w:rsidRDefault="007A0956" w:rsidP="007A0956">
      <w:pPr>
        <w:jc w:val="center"/>
        <w:rPr>
          <w:rFonts w:ascii="Katsoulidis" w:eastAsia="Times New Roman" w:hAnsi="Katsoulidis" w:cstheme="minorHAnsi"/>
        </w:rPr>
      </w:pPr>
      <w:r>
        <w:rPr>
          <w:rFonts w:ascii="Katsoulidis" w:eastAsia="Times New Roman" w:hAnsi="Katsoulidis" w:cstheme="minorHAnsi"/>
        </w:rPr>
        <w:t>Αθήνα ………../……/………….</w:t>
      </w:r>
    </w:p>
    <w:p w14:paraId="7FDCD347" w14:textId="77777777" w:rsidR="007A0956" w:rsidRDefault="007A0956" w:rsidP="007A0956">
      <w:pPr>
        <w:jc w:val="center"/>
        <w:rPr>
          <w:rFonts w:ascii="Katsoulidis" w:eastAsia="Times New Roman" w:hAnsi="Katsoulidis" w:cstheme="minorHAnsi"/>
        </w:rPr>
      </w:pPr>
      <w:r>
        <w:rPr>
          <w:rFonts w:ascii="Katsoulidis" w:eastAsia="Times New Roman" w:hAnsi="Katsoulidis" w:cstheme="minorHAnsi"/>
        </w:rPr>
        <w:t>Για τον Οικονομικό Φορέα</w:t>
      </w:r>
    </w:p>
    <w:p w14:paraId="55A23D35" w14:textId="77777777" w:rsidR="007A0956" w:rsidRDefault="007A0956" w:rsidP="007A0956">
      <w:pPr>
        <w:jc w:val="center"/>
        <w:rPr>
          <w:rFonts w:ascii="Katsoulidis" w:eastAsia="Times New Roman" w:hAnsi="Katsoulidis" w:cstheme="minorHAnsi"/>
        </w:rPr>
      </w:pPr>
      <w:r>
        <w:rPr>
          <w:rFonts w:ascii="Katsoulidis" w:eastAsia="Times New Roman" w:hAnsi="Katsoulidis" w:cstheme="minorHAnsi"/>
        </w:rPr>
        <w:t>(Ονοματεπώνυμο – Υπογραφή – Σφραγίδα)</w:t>
      </w:r>
    </w:p>
    <w:p w14:paraId="4C13022E" w14:textId="77777777" w:rsidR="007A0956" w:rsidRDefault="007A0956" w:rsidP="007A0956">
      <w:pPr>
        <w:rPr>
          <w:rFonts w:ascii="Katsoulidis" w:eastAsia="Times New Roman" w:hAnsi="Katsoulidis" w:cstheme="minorHAnsi"/>
        </w:rPr>
      </w:pPr>
      <w:r>
        <w:rPr>
          <w:rFonts w:ascii="Katsoulidis" w:eastAsia="Times New Roman" w:hAnsi="Katsoulidis" w:cstheme="minorHAnsi"/>
        </w:rPr>
        <w:br w:type="page"/>
      </w:r>
    </w:p>
    <w:p w14:paraId="10477615" w14:textId="77777777" w:rsidR="007A0956" w:rsidRDefault="007A0956" w:rsidP="007A0956">
      <w:pPr>
        <w:spacing w:after="0"/>
        <w:jc w:val="both"/>
        <w:rPr>
          <w:rFonts w:ascii="Katsoulidis" w:eastAsia="Times New Roman" w:hAnsi="Katsoulidis" w:cstheme="minorHAnsi"/>
        </w:rPr>
      </w:pPr>
    </w:p>
    <w:p w14:paraId="2089AF2A" w14:textId="77777777" w:rsidR="007A0956" w:rsidRPr="001F3CB8" w:rsidRDefault="007A0956" w:rsidP="007A0956">
      <w:pPr>
        <w:spacing w:after="0"/>
        <w:jc w:val="both"/>
        <w:rPr>
          <w:rFonts w:ascii="Katsoulidis" w:eastAsia="Times New Roman" w:hAnsi="Katsoulidis" w:cstheme="minorHAnsi"/>
        </w:rPr>
      </w:pPr>
      <w:r w:rsidRPr="001F3CB8">
        <w:rPr>
          <w:rFonts w:ascii="Katsoulidis" w:eastAsia="Times New Roman" w:hAnsi="Katsoulidis" w:cstheme="minorHAnsi"/>
        </w:rPr>
        <w:t xml:space="preserve">Παράρτημα ΙΙ:  </w:t>
      </w:r>
      <w:r w:rsidRPr="00392ED5">
        <w:rPr>
          <w:rFonts w:ascii="Katsoulidis" w:eastAsia="Times New Roman" w:hAnsi="Katsoulidis" w:cstheme="minorHAnsi"/>
          <w:b/>
          <w:bCs/>
        </w:rPr>
        <w:t>Υπόδειγμα Οικονομικής Προσφοράς</w:t>
      </w:r>
    </w:p>
    <w:p w14:paraId="5D11A630" w14:textId="77777777" w:rsidR="007A0956" w:rsidRDefault="007A0956" w:rsidP="007A0956">
      <w:pPr>
        <w:rPr>
          <w:rFonts w:ascii="Katsoulidis" w:eastAsia="Times New Roman" w:hAnsi="Katsoulidis" w:cstheme="minorHAnsi"/>
        </w:rPr>
      </w:pPr>
    </w:p>
    <w:p w14:paraId="092167AB" w14:textId="77777777" w:rsidR="007A0956" w:rsidRDefault="007A0956" w:rsidP="007A0956">
      <w:pPr>
        <w:spacing w:after="0" w:line="240" w:lineRule="auto"/>
        <w:jc w:val="center"/>
        <w:rPr>
          <w:rFonts w:ascii="Katsoulidis" w:eastAsia="Times New Roman" w:hAnsi="Katsoulidis" w:cstheme="minorHAnsi"/>
          <w:b/>
        </w:rPr>
      </w:pPr>
      <w:r>
        <w:rPr>
          <w:rFonts w:ascii="Katsoulidis" w:eastAsia="Times New Roman" w:hAnsi="Katsoulidis" w:cstheme="minorHAnsi"/>
          <w:b/>
        </w:rPr>
        <w:t>ΠΡΟΣΦΟΡΑ ΟΙΚΟΝΟΜΙΚΟΥ ΦΟΡΕΑ</w:t>
      </w:r>
    </w:p>
    <w:p w14:paraId="6192B1A2" w14:textId="77777777" w:rsidR="007A0956" w:rsidRDefault="007A0956" w:rsidP="007A0956">
      <w:pPr>
        <w:spacing w:after="0" w:line="240" w:lineRule="auto"/>
        <w:jc w:val="center"/>
        <w:rPr>
          <w:rFonts w:ascii="Katsoulidis" w:eastAsia="Times New Roman" w:hAnsi="Katsoulidis" w:cstheme="minorHAnsi"/>
        </w:rPr>
      </w:pPr>
    </w:p>
    <w:tbl>
      <w:tblPr>
        <w:tblStyle w:val="TableGrid"/>
        <w:tblW w:w="0" w:type="auto"/>
        <w:tblLook w:val="04A0" w:firstRow="1" w:lastRow="0" w:firstColumn="1" w:lastColumn="0" w:noHBand="0" w:noVBand="1"/>
      </w:tblPr>
      <w:tblGrid>
        <w:gridCol w:w="2802"/>
        <w:gridCol w:w="5244"/>
      </w:tblGrid>
      <w:tr w:rsidR="007A0956" w14:paraId="6C7B4982" w14:textId="77777777" w:rsidTr="006D1724">
        <w:tc>
          <w:tcPr>
            <w:tcW w:w="2802" w:type="dxa"/>
            <w:tcBorders>
              <w:top w:val="single" w:sz="4" w:space="0" w:color="auto"/>
              <w:left w:val="single" w:sz="4" w:space="0" w:color="auto"/>
              <w:bottom w:val="single" w:sz="4" w:space="0" w:color="auto"/>
              <w:right w:val="single" w:sz="4" w:space="0" w:color="auto"/>
            </w:tcBorders>
            <w:hideMark/>
          </w:tcPr>
          <w:p w14:paraId="53B57BA0" w14:textId="77777777" w:rsidR="007A0956" w:rsidRDefault="007A0956" w:rsidP="006D1724">
            <w:pPr>
              <w:rPr>
                <w:rFonts w:ascii="Katsoulidis" w:eastAsia="Times New Roman" w:hAnsi="Katsoulidis" w:cstheme="minorHAnsi"/>
              </w:rPr>
            </w:pPr>
            <w:r>
              <w:rPr>
                <w:rFonts w:ascii="Katsoulidis" w:eastAsia="Times New Roman" w:hAnsi="Katsoulidis" w:cstheme="minorHAnsi"/>
              </w:rPr>
              <w:t>ΕΠΩΝΥΜΙΑ ΥΠΟΨΗΦΙΟΥ:</w:t>
            </w:r>
          </w:p>
        </w:tc>
        <w:tc>
          <w:tcPr>
            <w:tcW w:w="5244" w:type="dxa"/>
            <w:tcBorders>
              <w:top w:val="single" w:sz="4" w:space="0" w:color="auto"/>
              <w:left w:val="single" w:sz="4" w:space="0" w:color="auto"/>
              <w:bottom w:val="single" w:sz="4" w:space="0" w:color="auto"/>
              <w:right w:val="single" w:sz="4" w:space="0" w:color="auto"/>
            </w:tcBorders>
          </w:tcPr>
          <w:p w14:paraId="745498EA" w14:textId="77777777" w:rsidR="007A0956" w:rsidRDefault="007A0956" w:rsidP="006D1724">
            <w:pPr>
              <w:jc w:val="center"/>
              <w:rPr>
                <w:rFonts w:ascii="Katsoulidis" w:eastAsia="Times New Roman" w:hAnsi="Katsoulidis" w:cstheme="minorHAnsi"/>
              </w:rPr>
            </w:pPr>
          </w:p>
        </w:tc>
      </w:tr>
      <w:tr w:rsidR="007A0956" w14:paraId="20C4643B" w14:textId="77777777" w:rsidTr="006D1724">
        <w:tc>
          <w:tcPr>
            <w:tcW w:w="2802" w:type="dxa"/>
            <w:tcBorders>
              <w:top w:val="single" w:sz="4" w:space="0" w:color="auto"/>
              <w:left w:val="single" w:sz="4" w:space="0" w:color="auto"/>
              <w:bottom w:val="single" w:sz="4" w:space="0" w:color="auto"/>
              <w:right w:val="single" w:sz="4" w:space="0" w:color="auto"/>
            </w:tcBorders>
            <w:hideMark/>
          </w:tcPr>
          <w:p w14:paraId="50BFEDD9" w14:textId="77777777" w:rsidR="007A0956" w:rsidRDefault="007A0956" w:rsidP="006D1724">
            <w:pPr>
              <w:rPr>
                <w:rFonts w:ascii="Katsoulidis" w:eastAsia="Times New Roman" w:hAnsi="Katsoulidis" w:cstheme="minorHAnsi"/>
              </w:rPr>
            </w:pPr>
            <w:r>
              <w:rPr>
                <w:rFonts w:ascii="Katsoulidis" w:eastAsia="Times New Roman" w:hAnsi="Katsoulidis" w:cstheme="minorHAnsi"/>
              </w:rPr>
              <w:t>ΔΙΕΥΘΥΝΣΗ, Τ.Κ, ΠΟΛΗ ΕΔΡΑΣ:</w:t>
            </w:r>
          </w:p>
        </w:tc>
        <w:tc>
          <w:tcPr>
            <w:tcW w:w="5244" w:type="dxa"/>
            <w:tcBorders>
              <w:top w:val="single" w:sz="4" w:space="0" w:color="auto"/>
              <w:left w:val="single" w:sz="4" w:space="0" w:color="auto"/>
              <w:bottom w:val="single" w:sz="4" w:space="0" w:color="auto"/>
              <w:right w:val="single" w:sz="4" w:space="0" w:color="auto"/>
            </w:tcBorders>
          </w:tcPr>
          <w:p w14:paraId="6E146DC7" w14:textId="77777777" w:rsidR="007A0956" w:rsidRDefault="007A0956" w:rsidP="006D1724">
            <w:pPr>
              <w:jc w:val="center"/>
              <w:rPr>
                <w:rFonts w:ascii="Katsoulidis" w:eastAsia="Times New Roman" w:hAnsi="Katsoulidis" w:cstheme="minorHAnsi"/>
              </w:rPr>
            </w:pPr>
          </w:p>
        </w:tc>
      </w:tr>
      <w:tr w:rsidR="007A0956" w14:paraId="184DFD32" w14:textId="77777777" w:rsidTr="006D1724">
        <w:tc>
          <w:tcPr>
            <w:tcW w:w="2802" w:type="dxa"/>
            <w:tcBorders>
              <w:top w:val="single" w:sz="4" w:space="0" w:color="auto"/>
              <w:left w:val="single" w:sz="4" w:space="0" w:color="auto"/>
              <w:bottom w:val="single" w:sz="4" w:space="0" w:color="auto"/>
              <w:right w:val="single" w:sz="4" w:space="0" w:color="auto"/>
            </w:tcBorders>
            <w:hideMark/>
          </w:tcPr>
          <w:p w14:paraId="2945E581" w14:textId="77777777" w:rsidR="007A0956" w:rsidRDefault="007A0956" w:rsidP="006D1724">
            <w:pPr>
              <w:rPr>
                <w:rFonts w:ascii="Katsoulidis" w:eastAsia="Times New Roman" w:hAnsi="Katsoulidis" w:cstheme="minorHAnsi"/>
              </w:rPr>
            </w:pPr>
            <w:r>
              <w:rPr>
                <w:rFonts w:ascii="Katsoulidis" w:eastAsia="Times New Roman" w:hAnsi="Katsoulidis" w:cstheme="minorHAnsi"/>
              </w:rPr>
              <w:t>ΤΗΛΕΦΩΝΑ/ ΦΑΞ/ Ε-ΜΑΙL:</w:t>
            </w:r>
          </w:p>
        </w:tc>
        <w:tc>
          <w:tcPr>
            <w:tcW w:w="5244" w:type="dxa"/>
            <w:tcBorders>
              <w:top w:val="single" w:sz="4" w:space="0" w:color="auto"/>
              <w:left w:val="single" w:sz="4" w:space="0" w:color="auto"/>
              <w:bottom w:val="single" w:sz="4" w:space="0" w:color="auto"/>
              <w:right w:val="single" w:sz="4" w:space="0" w:color="auto"/>
            </w:tcBorders>
          </w:tcPr>
          <w:p w14:paraId="798256EF" w14:textId="77777777" w:rsidR="007A0956" w:rsidRDefault="007A0956" w:rsidP="006D1724">
            <w:pPr>
              <w:jc w:val="center"/>
              <w:rPr>
                <w:rFonts w:ascii="Katsoulidis" w:eastAsia="Times New Roman" w:hAnsi="Katsoulidis" w:cstheme="minorHAnsi"/>
              </w:rPr>
            </w:pPr>
          </w:p>
        </w:tc>
      </w:tr>
      <w:tr w:rsidR="007A0956" w14:paraId="5F89D85F" w14:textId="77777777" w:rsidTr="006D1724">
        <w:tc>
          <w:tcPr>
            <w:tcW w:w="2802" w:type="dxa"/>
            <w:tcBorders>
              <w:top w:val="single" w:sz="4" w:space="0" w:color="auto"/>
              <w:left w:val="single" w:sz="4" w:space="0" w:color="auto"/>
              <w:bottom w:val="single" w:sz="4" w:space="0" w:color="auto"/>
              <w:right w:val="single" w:sz="4" w:space="0" w:color="auto"/>
            </w:tcBorders>
            <w:hideMark/>
          </w:tcPr>
          <w:p w14:paraId="02F73013" w14:textId="77777777" w:rsidR="007A0956" w:rsidRDefault="007A0956" w:rsidP="006D1724">
            <w:pPr>
              <w:rPr>
                <w:rFonts w:ascii="Katsoulidis" w:eastAsia="Times New Roman" w:hAnsi="Katsoulidis" w:cstheme="minorHAnsi"/>
              </w:rPr>
            </w:pPr>
            <w:r>
              <w:rPr>
                <w:rFonts w:ascii="Katsoulidis" w:eastAsia="Times New Roman" w:hAnsi="Katsoulidis" w:cstheme="minorHAnsi"/>
              </w:rPr>
              <w:t>ΑΦΜ-Δ.Ο.Υ:</w:t>
            </w:r>
          </w:p>
        </w:tc>
        <w:tc>
          <w:tcPr>
            <w:tcW w:w="5244" w:type="dxa"/>
            <w:tcBorders>
              <w:top w:val="single" w:sz="4" w:space="0" w:color="auto"/>
              <w:left w:val="single" w:sz="4" w:space="0" w:color="auto"/>
              <w:bottom w:val="single" w:sz="4" w:space="0" w:color="auto"/>
              <w:right w:val="single" w:sz="4" w:space="0" w:color="auto"/>
            </w:tcBorders>
          </w:tcPr>
          <w:p w14:paraId="5FFBF243" w14:textId="77777777" w:rsidR="007A0956" w:rsidRDefault="007A0956" w:rsidP="006D1724">
            <w:pPr>
              <w:jc w:val="center"/>
              <w:rPr>
                <w:rFonts w:ascii="Katsoulidis" w:eastAsia="Times New Roman" w:hAnsi="Katsoulidis" w:cstheme="minorHAnsi"/>
              </w:rPr>
            </w:pPr>
          </w:p>
        </w:tc>
      </w:tr>
      <w:tr w:rsidR="007A0956" w14:paraId="73D7CA81" w14:textId="77777777" w:rsidTr="006D1724">
        <w:tc>
          <w:tcPr>
            <w:tcW w:w="2802" w:type="dxa"/>
            <w:tcBorders>
              <w:top w:val="single" w:sz="4" w:space="0" w:color="auto"/>
              <w:left w:val="single" w:sz="4" w:space="0" w:color="auto"/>
              <w:bottom w:val="single" w:sz="4" w:space="0" w:color="auto"/>
              <w:right w:val="single" w:sz="4" w:space="0" w:color="auto"/>
            </w:tcBorders>
            <w:hideMark/>
          </w:tcPr>
          <w:p w14:paraId="463E91CC" w14:textId="77777777" w:rsidR="007A0956" w:rsidRDefault="007A0956" w:rsidP="006D1724">
            <w:pPr>
              <w:rPr>
                <w:rFonts w:ascii="Katsoulidis" w:eastAsia="Times New Roman" w:hAnsi="Katsoulidis" w:cstheme="minorHAnsi"/>
              </w:rPr>
            </w:pPr>
            <w:r>
              <w:rPr>
                <w:rFonts w:ascii="Katsoulidis" w:eastAsia="Times New Roman" w:hAnsi="Katsoulidis" w:cstheme="minorHAnsi"/>
              </w:rPr>
              <w:t>ΝΟΜΙΜΟΣ ΕΚΠΡΟΣΩΠΟΣ:</w:t>
            </w:r>
          </w:p>
        </w:tc>
        <w:tc>
          <w:tcPr>
            <w:tcW w:w="5244" w:type="dxa"/>
            <w:tcBorders>
              <w:top w:val="single" w:sz="4" w:space="0" w:color="auto"/>
              <w:left w:val="single" w:sz="4" w:space="0" w:color="auto"/>
              <w:bottom w:val="single" w:sz="4" w:space="0" w:color="auto"/>
              <w:right w:val="single" w:sz="4" w:space="0" w:color="auto"/>
            </w:tcBorders>
          </w:tcPr>
          <w:p w14:paraId="696C1E6A" w14:textId="77777777" w:rsidR="007A0956" w:rsidRDefault="007A0956" w:rsidP="006D1724">
            <w:pPr>
              <w:jc w:val="center"/>
              <w:rPr>
                <w:rFonts w:ascii="Katsoulidis" w:eastAsia="Times New Roman" w:hAnsi="Katsoulidis" w:cstheme="minorHAnsi"/>
              </w:rPr>
            </w:pPr>
          </w:p>
        </w:tc>
      </w:tr>
    </w:tbl>
    <w:p w14:paraId="3880BCB0" w14:textId="77777777" w:rsidR="007A0956" w:rsidRDefault="007A0956" w:rsidP="007A0956">
      <w:pPr>
        <w:spacing w:after="0" w:line="240" w:lineRule="auto"/>
        <w:jc w:val="center"/>
        <w:rPr>
          <w:rFonts w:ascii="Katsoulidis" w:eastAsia="Times New Roman" w:hAnsi="Katsoulidis" w:cstheme="minorHAnsi"/>
        </w:rPr>
      </w:pPr>
    </w:p>
    <w:p w14:paraId="3DD36F4C" w14:textId="77777777" w:rsidR="007A0956" w:rsidRDefault="007A0956" w:rsidP="007A0956">
      <w:pPr>
        <w:spacing w:after="0" w:line="240" w:lineRule="auto"/>
        <w:jc w:val="both"/>
        <w:rPr>
          <w:rFonts w:ascii="Katsoulidis" w:eastAsia="Times New Roman" w:hAnsi="Katsoulidis" w:cstheme="minorHAnsi"/>
        </w:rPr>
      </w:pPr>
      <w:r>
        <w:rPr>
          <w:rFonts w:ascii="Katsoulidis" w:eastAsia="Times New Roman" w:hAnsi="Katsoulidis" w:cstheme="minorHAnsi"/>
        </w:rPr>
        <w:t>Στο πλαίσιο Πρόσκλησής σας για την προμήθεια ………………………………../παροχή υπηρεσιών …………………. για τις ανάγκες του έργου/προγράμματος με Κ.Ε</w:t>
      </w:r>
      <w:r w:rsidRPr="00025903">
        <w:rPr>
          <w:rFonts w:ascii="Katsoulidis" w:eastAsia="Times New Roman" w:hAnsi="Katsoulidis" w:cstheme="minorHAnsi"/>
        </w:rPr>
        <w:t xml:space="preserve">. </w:t>
      </w:r>
      <w:r>
        <w:rPr>
          <w:rFonts w:ascii="Katsoulidis" w:eastAsia="Times New Roman" w:hAnsi="Katsoulidis" w:cstheme="minorHAnsi"/>
        </w:rPr>
        <w:t>……………</w:t>
      </w:r>
      <w:r w:rsidRPr="00025903">
        <w:rPr>
          <w:rFonts w:ascii="Katsoulidis" w:eastAsia="Times New Roman" w:hAnsi="Katsoulidis" w:cstheme="minorHAnsi"/>
        </w:rPr>
        <w:t>..</w:t>
      </w:r>
      <w:r>
        <w:rPr>
          <w:rFonts w:ascii="Katsoulidis" w:eastAsia="Times New Roman" w:hAnsi="Katsoulidis" w:cstheme="minorHAnsi"/>
        </w:rPr>
        <w:t xml:space="preserve"> και τίτλο ……………………………………………. σας υποβάλλω προσφορά για τα ακόλουθα: </w:t>
      </w:r>
    </w:p>
    <w:p w14:paraId="73619BC2" w14:textId="77777777" w:rsidR="007A0956" w:rsidRDefault="007A0956" w:rsidP="007A0956">
      <w:pPr>
        <w:rPr>
          <w:rFonts w:ascii="Katsoulidis" w:eastAsia="Times New Roman" w:hAnsi="Katsoulidis" w:cstheme="minorHAnsi"/>
        </w:rPr>
      </w:pPr>
    </w:p>
    <w:tbl>
      <w:tblPr>
        <w:tblStyle w:val="TableGrid"/>
        <w:tblW w:w="9351" w:type="dxa"/>
        <w:tblLook w:val="04A0" w:firstRow="1" w:lastRow="0" w:firstColumn="1" w:lastColumn="0" w:noHBand="0" w:noVBand="1"/>
      </w:tblPr>
      <w:tblGrid>
        <w:gridCol w:w="556"/>
        <w:gridCol w:w="1578"/>
        <w:gridCol w:w="1027"/>
        <w:gridCol w:w="1088"/>
        <w:gridCol w:w="1272"/>
        <w:gridCol w:w="981"/>
        <w:gridCol w:w="1426"/>
        <w:gridCol w:w="1423"/>
      </w:tblGrid>
      <w:tr w:rsidR="007A0956" w14:paraId="44C28E5E" w14:textId="77777777" w:rsidTr="006D1724">
        <w:tc>
          <w:tcPr>
            <w:tcW w:w="561" w:type="dxa"/>
            <w:vAlign w:val="center"/>
          </w:tcPr>
          <w:p w14:paraId="02A169ED" w14:textId="77777777" w:rsidR="007A0956" w:rsidRDefault="007A0956" w:rsidP="006D1724">
            <w:pPr>
              <w:jc w:val="center"/>
            </w:pPr>
            <w:r w:rsidRPr="00EE4F1C">
              <w:rPr>
                <w:rFonts w:ascii="Katsoulidis" w:eastAsia="Times New Roman" w:hAnsi="Katsoulidis" w:cstheme="minorHAnsi"/>
                <w:b/>
                <w:bCs/>
                <w:sz w:val="18"/>
                <w:szCs w:val="18"/>
              </w:rPr>
              <w:t>α/α</w:t>
            </w:r>
          </w:p>
        </w:tc>
        <w:tc>
          <w:tcPr>
            <w:tcW w:w="1461" w:type="dxa"/>
            <w:vAlign w:val="center"/>
          </w:tcPr>
          <w:p w14:paraId="056953BC" w14:textId="77777777" w:rsidR="007A0956" w:rsidRDefault="007A0956" w:rsidP="006D1724">
            <w:pPr>
              <w:jc w:val="center"/>
            </w:pPr>
            <w:r w:rsidRPr="00EE4F1C">
              <w:rPr>
                <w:rFonts w:ascii="Katsoulidis" w:eastAsia="Times New Roman" w:hAnsi="Katsoulidis" w:cstheme="minorHAnsi"/>
                <w:b/>
                <w:bCs/>
                <w:sz w:val="18"/>
                <w:szCs w:val="18"/>
              </w:rPr>
              <w:t>Είδος</w:t>
            </w:r>
            <w:r>
              <w:rPr>
                <w:rFonts w:ascii="Katsoulidis" w:eastAsia="Times New Roman" w:hAnsi="Katsoulidis" w:cstheme="minorHAnsi"/>
                <w:b/>
                <w:bCs/>
                <w:sz w:val="18"/>
                <w:szCs w:val="18"/>
              </w:rPr>
              <w:t>/Υπηρεσία</w:t>
            </w:r>
          </w:p>
        </w:tc>
        <w:tc>
          <w:tcPr>
            <w:tcW w:w="1031" w:type="dxa"/>
            <w:vAlign w:val="center"/>
          </w:tcPr>
          <w:p w14:paraId="34BE1457" w14:textId="77777777" w:rsidR="007A0956" w:rsidRDefault="007A0956" w:rsidP="006D1724">
            <w:pPr>
              <w:jc w:val="center"/>
            </w:pPr>
            <w:r w:rsidRPr="00EE4F1C">
              <w:rPr>
                <w:rFonts w:ascii="Katsoulidis" w:eastAsia="Times New Roman" w:hAnsi="Katsoulidis" w:cstheme="minorHAnsi"/>
                <w:b/>
                <w:bCs/>
                <w:sz w:val="18"/>
                <w:szCs w:val="18"/>
              </w:rPr>
              <w:t>Μονάδα μέτρησης</w:t>
            </w:r>
          </w:p>
        </w:tc>
        <w:tc>
          <w:tcPr>
            <w:tcW w:w="967" w:type="dxa"/>
            <w:vAlign w:val="center"/>
          </w:tcPr>
          <w:p w14:paraId="7B1F0B2F" w14:textId="77777777" w:rsidR="007A0956" w:rsidRDefault="007A0956" w:rsidP="006D1724">
            <w:pPr>
              <w:jc w:val="center"/>
            </w:pPr>
            <w:r w:rsidRPr="00EE4F1C">
              <w:rPr>
                <w:rFonts w:ascii="Katsoulidis" w:eastAsia="Times New Roman" w:hAnsi="Katsoulidis" w:cstheme="minorHAnsi"/>
                <w:b/>
                <w:bCs/>
                <w:sz w:val="18"/>
                <w:szCs w:val="18"/>
              </w:rPr>
              <w:t>Ποσότητα</w:t>
            </w:r>
          </w:p>
        </w:tc>
        <w:tc>
          <w:tcPr>
            <w:tcW w:w="1363" w:type="dxa"/>
            <w:vAlign w:val="center"/>
          </w:tcPr>
          <w:p w14:paraId="70FD06DD" w14:textId="77777777" w:rsidR="007A0956" w:rsidRDefault="007A0956" w:rsidP="006D1724">
            <w:pPr>
              <w:jc w:val="center"/>
            </w:pPr>
            <w:r w:rsidRPr="00EE4F1C">
              <w:rPr>
                <w:rFonts w:ascii="Katsoulidis" w:eastAsia="Times New Roman" w:hAnsi="Katsoulidis" w:cstheme="minorHAnsi"/>
                <w:b/>
                <w:bCs/>
                <w:sz w:val="18"/>
                <w:szCs w:val="18"/>
              </w:rPr>
              <w:t xml:space="preserve">Τιμή </w:t>
            </w:r>
            <w:proofErr w:type="spellStart"/>
            <w:r w:rsidRPr="00EE4F1C">
              <w:rPr>
                <w:rFonts w:ascii="Katsoulidis" w:eastAsia="Times New Roman" w:hAnsi="Katsoulidis" w:cstheme="minorHAnsi"/>
                <w:b/>
                <w:bCs/>
                <w:sz w:val="18"/>
                <w:szCs w:val="18"/>
              </w:rPr>
              <w:t>μονάδος</w:t>
            </w:r>
            <w:proofErr w:type="spellEnd"/>
            <w:r w:rsidRPr="00EE4F1C">
              <w:rPr>
                <w:rFonts w:ascii="Katsoulidis" w:eastAsia="Times New Roman" w:hAnsi="Katsoulidis" w:cstheme="minorHAnsi"/>
                <w:b/>
                <w:bCs/>
                <w:sz w:val="18"/>
                <w:szCs w:val="18"/>
              </w:rPr>
              <w:t xml:space="preserve"> (πλέον ΦΠΑ)</w:t>
            </w:r>
          </w:p>
        </w:tc>
        <w:tc>
          <w:tcPr>
            <w:tcW w:w="887" w:type="dxa"/>
            <w:vAlign w:val="center"/>
          </w:tcPr>
          <w:p w14:paraId="35FD4D63" w14:textId="77777777" w:rsidR="007A0956" w:rsidRDefault="007A0956" w:rsidP="006D1724">
            <w:pPr>
              <w:jc w:val="center"/>
            </w:pPr>
            <w:r w:rsidRPr="00EE4F1C">
              <w:rPr>
                <w:rFonts w:ascii="Katsoulidis" w:eastAsia="Times New Roman" w:hAnsi="Katsoulidis" w:cstheme="minorHAnsi"/>
                <w:b/>
                <w:bCs/>
                <w:sz w:val="18"/>
                <w:szCs w:val="18"/>
              </w:rPr>
              <w:t>Ποσοστό ΦΠΑ (%)</w:t>
            </w:r>
          </w:p>
        </w:tc>
        <w:tc>
          <w:tcPr>
            <w:tcW w:w="1542" w:type="dxa"/>
            <w:vAlign w:val="center"/>
          </w:tcPr>
          <w:p w14:paraId="518EA79B" w14:textId="77777777" w:rsidR="007A0956" w:rsidRDefault="007A0956" w:rsidP="006D1724">
            <w:pPr>
              <w:jc w:val="center"/>
            </w:pPr>
            <w:r w:rsidRPr="00EE4F1C">
              <w:rPr>
                <w:rFonts w:ascii="Katsoulidis" w:eastAsia="Times New Roman" w:hAnsi="Katsoulidis" w:cstheme="minorHAnsi"/>
                <w:b/>
                <w:bCs/>
                <w:sz w:val="18"/>
                <w:szCs w:val="18"/>
              </w:rPr>
              <w:t>Συνολικό κόστος (πλέον ΦΠΑ)</w:t>
            </w:r>
          </w:p>
        </w:tc>
        <w:tc>
          <w:tcPr>
            <w:tcW w:w="1539" w:type="dxa"/>
            <w:vAlign w:val="center"/>
          </w:tcPr>
          <w:p w14:paraId="68C0BA93" w14:textId="77777777" w:rsidR="007A0956" w:rsidRDefault="007A0956" w:rsidP="006D1724">
            <w:pPr>
              <w:jc w:val="center"/>
            </w:pPr>
            <w:r w:rsidRPr="00EE4F1C">
              <w:rPr>
                <w:rFonts w:ascii="Katsoulidis" w:eastAsia="Times New Roman" w:hAnsi="Katsoulidis" w:cstheme="minorHAnsi"/>
                <w:b/>
                <w:bCs/>
                <w:sz w:val="18"/>
                <w:szCs w:val="18"/>
              </w:rPr>
              <w:t>Συνολικό κόστος (συμπερ</w:t>
            </w:r>
            <w:r>
              <w:rPr>
                <w:rFonts w:ascii="Katsoulidis" w:eastAsia="Times New Roman" w:hAnsi="Katsoulidis" w:cstheme="minorHAnsi"/>
                <w:b/>
                <w:bCs/>
                <w:sz w:val="18"/>
                <w:szCs w:val="18"/>
              </w:rPr>
              <w:t xml:space="preserve">. </w:t>
            </w:r>
            <w:r w:rsidRPr="00EE4F1C">
              <w:rPr>
                <w:rFonts w:ascii="Katsoulidis" w:eastAsia="Times New Roman" w:hAnsi="Katsoulidis" w:cstheme="minorHAnsi"/>
                <w:b/>
                <w:bCs/>
                <w:sz w:val="18"/>
                <w:szCs w:val="18"/>
              </w:rPr>
              <w:t>ΦΠΑ)</w:t>
            </w:r>
          </w:p>
        </w:tc>
      </w:tr>
      <w:tr w:rsidR="007A0956" w14:paraId="086D9490" w14:textId="77777777" w:rsidTr="006D1724">
        <w:tc>
          <w:tcPr>
            <w:tcW w:w="561" w:type="dxa"/>
          </w:tcPr>
          <w:p w14:paraId="76DC7460" w14:textId="77777777" w:rsidR="007A0956" w:rsidRDefault="007A0956" w:rsidP="006D1724"/>
        </w:tc>
        <w:tc>
          <w:tcPr>
            <w:tcW w:w="1461" w:type="dxa"/>
          </w:tcPr>
          <w:p w14:paraId="02698AFA" w14:textId="77777777" w:rsidR="007A0956" w:rsidRDefault="007A0956" w:rsidP="006D1724"/>
        </w:tc>
        <w:tc>
          <w:tcPr>
            <w:tcW w:w="1031" w:type="dxa"/>
          </w:tcPr>
          <w:p w14:paraId="2605554A" w14:textId="77777777" w:rsidR="007A0956" w:rsidRDefault="007A0956" w:rsidP="006D1724"/>
        </w:tc>
        <w:tc>
          <w:tcPr>
            <w:tcW w:w="967" w:type="dxa"/>
          </w:tcPr>
          <w:p w14:paraId="35A5C1C4" w14:textId="77777777" w:rsidR="007A0956" w:rsidRDefault="007A0956" w:rsidP="006D1724"/>
        </w:tc>
        <w:tc>
          <w:tcPr>
            <w:tcW w:w="1363" w:type="dxa"/>
          </w:tcPr>
          <w:p w14:paraId="33074A6E" w14:textId="77777777" w:rsidR="007A0956" w:rsidRDefault="007A0956" w:rsidP="006D1724"/>
        </w:tc>
        <w:tc>
          <w:tcPr>
            <w:tcW w:w="887" w:type="dxa"/>
          </w:tcPr>
          <w:p w14:paraId="39BF29B7" w14:textId="77777777" w:rsidR="007A0956" w:rsidRDefault="007A0956" w:rsidP="006D1724"/>
        </w:tc>
        <w:tc>
          <w:tcPr>
            <w:tcW w:w="1542" w:type="dxa"/>
          </w:tcPr>
          <w:p w14:paraId="75B01D74" w14:textId="77777777" w:rsidR="007A0956" w:rsidRDefault="007A0956" w:rsidP="006D1724"/>
        </w:tc>
        <w:tc>
          <w:tcPr>
            <w:tcW w:w="1539" w:type="dxa"/>
          </w:tcPr>
          <w:p w14:paraId="0066F264" w14:textId="77777777" w:rsidR="007A0956" w:rsidRDefault="007A0956" w:rsidP="006D1724"/>
        </w:tc>
      </w:tr>
      <w:tr w:rsidR="007A0956" w14:paraId="0CE7CB9C" w14:textId="77777777" w:rsidTr="006D1724">
        <w:tc>
          <w:tcPr>
            <w:tcW w:w="561" w:type="dxa"/>
          </w:tcPr>
          <w:p w14:paraId="6EE90E8F" w14:textId="77777777" w:rsidR="007A0956" w:rsidRDefault="007A0956" w:rsidP="006D1724"/>
        </w:tc>
        <w:tc>
          <w:tcPr>
            <w:tcW w:w="1461" w:type="dxa"/>
          </w:tcPr>
          <w:p w14:paraId="7DE07FA5" w14:textId="77777777" w:rsidR="007A0956" w:rsidRDefault="007A0956" w:rsidP="006D1724"/>
        </w:tc>
        <w:tc>
          <w:tcPr>
            <w:tcW w:w="1031" w:type="dxa"/>
          </w:tcPr>
          <w:p w14:paraId="288DC9AA" w14:textId="77777777" w:rsidR="007A0956" w:rsidRDefault="007A0956" w:rsidP="006D1724"/>
        </w:tc>
        <w:tc>
          <w:tcPr>
            <w:tcW w:w="967" w:type="dxa"/>
          </w:tcPr>
          <w:p w14:paraId="627E47D0" w14:textId="77777777" w:rsidR="007A0956" w:rsidRDefault="007A0956" w:rsidP="006D1724"/>
        </w:tc>
        <w:tc>
          <w:tcPr>
            <w:tcW w:w="1363" w:type="dxa"/>
          </w:tcPr>
          <w:p w14:paraId="2195D43A" w14:textId="77777777" w:rsidR="007A0956" w:rsidRDefault="007A0956" w:rsidP="006D1724"/>
        </w:tc>
        <w:tc>
          <w:tcPr>
            <w:tcW w:w="887" w:type="dxa"/>
          </w:tcPr>
          <w:p w14:paraId="0BFB6A7F" w14:textId="77777777" w:rsidR="007A0956" w:rsidRDefault="007A0956" w:rsidP="006D1724"/>
        </w:tc>
        <w:tc>
          <w:tcPr>
            <w:tcW w:w="1542" w:type="dxa"/>
          </w:tcPr>
          <w:p w14:paraId="4731512B" w14:textId="77777777" w:rsidR="007A0956" w:rsidRDefault="007A0956" w:rsidP="006D1724"/>
        </w:tc>
        <w:tc>
          <w:tcPr>
            <w:tcW w:w="1539" w:type="dxa"/>
          </w:tcPr>
          <w:p w14:paraId="4A03BFF4" w14:textId="77777777" w:rsidR="007A0956" w:rsidRDefault="007A0956" w:rsidP="006D1724"/>
        </w:tc>
      </w:tr>
      <w:tr w:rsidR="007A0956" w14:paraId="7DA26895" w14:textId="77777777" w:rsidTr="006D1724">
        <w:tc>
          <w:tcPr>
            <w:tcW w:w="561" w:type="dxa"/>
          </w:tcPr>
          <w:p w14:paraId="337ADC97" w14:textId="77777777" w:rsidR="007A0956" w:rsidRDefault="007A0956" w:rsidP="006D1724"/>
        </w:tc>
        <w:tc>
          <w:tcPr>
            <w:tcW w:w="1461" w:type="dxa"/>
          </w:tcPr>
          <w:p w14:paraId="0B6D5A2F" w14:textId="77777777" w:rsidR="007A0956" w:rsidRDefault="007A0956" w:rsidP="006D1724"/>
        </w:tc>
        <w:tc>
          <w:tcPr>
            <w:tcW w:w="1031" w:type="dxa"/>
          </w:tcPr>
          <w:p w14:paraId="7D2981EE" w14:textId="77777777" w:rsidR="007A0956" w:rsidRDefault="007A0956" w:rsidP="006D1724"/>
        </w:tc>
        <w:tc>
          <w:tcPr>
            <w:tcW w:w="967" w:type="dxa"/>
          </w:tcPr>
          <w:p w14:paraId="3C6A84E4" w14:textId="77777777" w:rsidR="007A0956" w:rsidRDefault="007A0956" w:rsidP="006D1724"/>
        </w:tc>
        <w:tc>
          <w:tcPr>
            <w:tcW w:w="1363" w:type="dxa"/>
          </w:tcPr>
          <w:p w14:paraId="5D78FB5D" w14:textId="77777777" w:rsidR="007A0956" w:rsidRDefault="007A0956" w:rsidP="006D1724"/>
        </w:tc>
        <w:tc>
          <w:tcPr>
            <w:tcW w:w="887" w:type="dxa"/>
          </w:tcPr>
          <w:p w14:paraId="05500524" w14:textId="77777777" w:rsidR="007A0956" w:rsidRDefault="007A0956" w:rsidP="006D1724"/>
        </w:tc>
        <w:tc>
          <w:tcPr>
            <w:tcW w:w="1542" w:type="dxa"/>
          </w:tcPr>
          <w:p w14:paraId="69E1EE32" w14:textId="77777777" w:rsidR="007A0956" w:rsidRDefault="007A0956" w:rsidP="006D1724"/>
        </w:tc>
        <w:tc>
          <w:tcPr>
            <w:tcW w:w="1539" w:type="dxa"/>
          </w:tcPr>
          <w:p w14:paraId="1B7BF63E" w14:textId="77777777" w:rsidR="007A0956" w:rsidRDefault="007A0956" w:rsidP="006D1724"/>
        </w:tc>
      </w:tr>
      <w:tr w:rsidR="007A0956" w14:paraId="3AFF9479" w14:textId="77777777" w:rsidTr="006D1724">
        <w:tc>
          <w:tcPr>
            <w:tcW w:w="6270" w:type="dxa"/>
            <w:gridSpan w:val="6"/>
          </w:tcPr>
          <w:p w14:paraId="5A9327F2" w14:textId="77777777" w:rsidR="007A0956" w:rsidRDefault="007A0956" w:rsidP="006D1724">
            <w:pPr>
              <w:jc w:val="right"/>
            </w:pPr>
            <w:r>
              <w:t>Συνολικό κόστος</w:t>
            </w:r>
          </w:p>
        </w:tc>
        <w:tc>
          <w:tcPr>
            <w:tcW w:w="1542" w:type="dxa"/>
          </w:tcPr>
          <w:p w14:paraId="5A7046A7" w14:textId="77777777" w:rsidR="007A0956" w:rsidRDefault="007A0956" w:rsidP="006D1724"/>
        </w:tc>
        <w:tc>
          <w:tcPr>
            <w:tcW w:w="1539" w:type="dxa"/>
          </w:tcPr>
          <w:p w14:paraId="20536969" w14:textId="77777777" w:rsidR="007A0956" w:rsidRDefault="007A0956" w:rsidP="006D1724"/>
        </w:tc>
      </w:tr>
    </w:tbl>
    <w:p w14:paraId="79EFA9B0" w14:textId="77777777" w:rsidR="007A0956" w:rsidRDefault="007A0956" w:rsidP="007A0956">
      <w:pPr>
        <w:rPr>
          <w:rFonts w:ascii="Katsoulidis" w:eastAsia="Times New Roman" w:hAnsi="Katsoulidis" w:cstheme="minorHAnsi"/>
        </w:rPr>
      </w:pPr>
    </w:p>
    <w:p w14:paraId="7A4DCCEE" w14:textId="77777777" w:rsidR="007A0956" w:rsidRDefault="007A0956" w:rsidP="007A0956">
      <w:pPr>
        <w:spacing w:after="0" w:line="240" w:lineRule="auto"/>
        <w:rPr>
          <w:rFonts w:ascii="Katsoulidis" w:eastAsia="Times New Roman" w:hAnsi="Katsoulidis" w:cstheme="minorHAnsi"/>
        </w:rPr>
      </w:pPr>
    </w:p>
    <w:p w14:paraId="15BBBA61" w14:textId="77777777" w:rsidR="007A0956" w:rsidRDefault="007A0956" w:rsidP="007A0956">
      <w:pPr>
        <w:spacing w:after="0" w:line="240" w:lineRule="auto"/>
        <w:jc w:val="both"/>
        <w:rPr>
          <w:rFonts w:ascii="Katsoulidis" w:eastAsia="Times New Roman" w:hAnsi="Katsoulidis" w:cstheme="minorHAnsi"/>
        </w:rPr>
      </w:pPr>
      <w:r>
        <w:rPr>
          <w:rFonts w:ascii="Katsoulidis" w:eastAsia="Times New Roman" w:hAnsi="Katsoulidis" w:cstheme="minorHAnsi"/>
        </w:rPr>
        <w:t xml:space="preserve">Ο χρόνος ισχύος της προσφοράς είναι ενενήντα </w:t>
      </w:r>
      <w:r w:rsidRPr="00C7179C">
        <w:rPr>
          <w:rFonts w:ascii="Katsoulidis" w:eastAsia="Times New Roman" w:hAnsi="Katsoulidis" w:cstheme="minorHAnsi"/>
        </w:rPr>
        <w:t>(</w:t>
      </w:r>
      <w:r>
        <w:rPr>
          <w:rFonts w:ascii="Katsoulidis" w:eastAsia="Times New Roman" w:hAnsi="Katsoulidis" w:cstheme="minorHAnsi"/>
        </w:rPr>
        <w:t>90</w:t>
      </w:r>
      <w:r w:rsidRPr="00C7179C">
        <w:rPr>
          <w:rFonts w:ascii="Katsoulidis" w:eastAsia="Times New Roman" w:hAnsi="Katsoulidis" w:cstheme="minorHAnsi"/>
        </w:rPr>
        <w:t>)</w:t>
      </w:r>
      <w:r w:rsidRPr="00211D6D">
        <w:rPr>
          <w:rFonts w:ascii="Katsoulidis" w:eastAsia="Times New Roman" w:hAnsi="Katsoulidis" w:cstheme="minorHAnsi"/>
        </w:rPr>
        <w:t xml:space="preserve"> ημ</w:t>
      </w:r>
      <w:r>
        <w:rPr>
          <w:rFonts w:ascii="Katsoulidis" w:eastAsia="Times New Roman" w:hAnsi="Katsoulidis" w:cstheme="minorHAnsi"/>
        </w:rPr>
        <w:t xml:space="preserve">έρες </w:t>
      </w:r>
      <w:r w:rsidRPr="00211D6D">
        <w:rPr>
          <w:rFonts w:ascii="Katsoulidis" w:eastAsia="Times New Roman" w:hAnsi="Katsoulidis" w:cstheme="minorHAnsi"/>
        </w:rPr>
        <w:t xml:space="preserve">από την επομένη της </w:t>
      </w:r>
      <w:r>
        <w:rPr>
          <w:rFonts w:ascii="Katsoulidis" w:eastAsia="Times New Roman" w:hAnsi="Katsoulidis" w:cstheme="minorHAnsi"/>
        </w:rPr>
        <w:t>καταληκτικής ημερομηνίας υποβολής των προσφορών.</w:t>
      </w:r>
    </w:p>
    <w:p w14:paraId="5DE9CEB6" w14:textId="77777777" w:rsidR="007A0956" w:rsidRDefault="007A0956" w:rsidP="007A0956">
      <w:pPr>
        <w:spacing w:after="0" w:line="240" w:lineRule="auto"/>
        <w:jc w:val="both"/>
        <w:rPr>
          <w:rFonts w:ascii="Katsoulidis" w:eastAsia="Times New Roman" w:hAnsi="Katsoulidis" w:cstheme="minorHAnsi"/>
        </w:rPr>
      </w:pPr>
    </w:p>
    <w:p w14:paraId="6DAC1426" w14:textId="77777777" w:rsidR="007A0956" w:rsidRDefault="007A0956" w:rsidP="007A0956">
      <w:pPr>
        <w:spacing w:after="0" w:line="240" w:lineRule="auto"/>
        <w:jc w:val="both"/>
        <w:rPr>
          <w:rFonts w:ascii="Katsoulidis" w:eastAsia="Times New Roman" w:hAnsi="Katsoulidis" w:cstheme="minorHAnsi"/>
        </w:rPr>
      </w:pPr>
      <w:r>
        <w:rPr>
          <w:rFonts w:ascii="Katsoulidis" w:eastAsia="Times New Roman" w:hAnsi="Katsoulidis" w:cstheme="minorHAnsi"/>
        </w:rPr>
        <w:t xml:space="preserve">Με την παρούσα προσφορά αποδέχομαι πλήρως και ανεπιφύλακτα όλους τους όρους της Πρόσκλησης και τις προϋποθέσεις του ν. 4412/2016. </w:t>
      </w:r>
    </w:p>
    <w:p w14:paraId="7D8DF58E" w14:textId="77777777" w:rsidR="007A0956" w:rsidRDefault="007A0956" w:rsidP="007A0956">
      <w:pPr>
        <w:rPr>
          <w:rFonts w:ascii="Katsoulidis" w:eastAsia="Times New Roman" w:hAnsi="Katsoulidis" w:cstheme="minorHAnsi"/>
        </w:rPr>
      </w:pPr>
      <w:bookmarkStart w:id="2" w:name="_Hlk71487845"/>
    </w:p>
    <w:p w14:paraId="4A123D40" w14:textId="77777777" w:rsidR="007A0956" w:rsidRDefault="007A0956" w:rsidP="007A0956">
      <w:pPr>
        <w:jc w:val="center"/>
        <w:rPr>
          <w:rFonts w:ascii="Katsoulidis" w:eastAsia="Times New Roman" w:hAnsi="Katsoulidis" w:cstheme="minorHAnsi"/>
        </w:rPr>
      </w:pPr>
      <w:r>
        <w:rPr>
          <w:rFonts w:ascii="Katsoulidis" w:eastAsia="Times New Roman" w:hAnsi="Katsoulidis" w:cstheme="minorHAnsi"/>
        </w:rPr>
        <w:t>Αθήνα ………../……/………….</w:t>
      </w:r>
    </w:p>
    <w:p w14:paraId="38C4930C" w14:textId="77777777" w:rsidR="007A0956" w:rsidRDefault="007A0956" w:rsidP="007A0956">
      <w:pPr>
        <w:jc w:val="center"/>
        <w:rPr>
          <w:rFonts w:ascii="Katsoulidis" w:eastAsia="Times New Roman" w:hAnsi="Katsoulidis" w:cstheme="minorHAnsi"/>
        </w:rPr>
      </w:pPr>
      <w:r>
        <w:rPr>
          <w:rFonts w:ascii="Katsoulidis" w:eastAsia="Times New Roman" w:hAnsi="Katsoulidis" w:cstheme="minorHAnsi"/>
        </w:rPr>
        <w:t>Για τον Οικονομικό Φορέα</w:t>
      </w:r>
    </w:p>
    <w:p w14:paraId="684A022F" w14:textId="77777777" w:rsidR="007A0956" w:rsidRDefault="007A0956" w:rsidP="007A0956">
      <w:pPr>
        <w:jc w:val="center"/>
        <w:rPr>
          <w:rFonts w:ascii="Katsoulidis" w:eastAsia="Times New Roman" w:hAnsi="Katsoulidis" w:cstheme="minorHAnsi"/>
        </w:rPr>
      </w:pPr>
      <w:r>
        <w:rPr>
          <w:rFonts w:ascii="Katsoulidis" w:eastAsia="Times New Roman" w:hAnsi="Katsoulidis" w:cstheme="minorHAnsi"/>
        </w:rPr>
        <w:t>(Ονοματεπώνυμο – Υπογραφή – Σφραγίδα)</w:t>
      </w:r>
      <w:bookmarkEnd w:id="2"/>
    </w:p>
    <w:p w14:paraId="255CFD1D" w14:textId="494739D2" w:rsidR="001B3795" w:rsidRPr="007A0956" w:rsidRDefault="001B3795" w:rsidP="007A0956">
      <w:bookmarkStart w:id="3" w:name="_GoBack"/>
      <w:bookmarkEnd w:id="3"/>
    </w:p>
    <w:sectPr w:rsidR="001B3795" w:rsidRPr="007A0956" w:rsidSect="00AD6DDE">
      <w:headerReference w:type="default" r:id="rId10"/>
      <w:footerReference w:type="default" r:id="rId11"/>
      <w:pgSz w:w="11906" w:h="16838"/>
      <w:pgMar w:top="1178" w:right="1196" w:bottom="851"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56CB4" w14:textId="77777777" w:rsidR="006B26A6" w:rsidRDefault="006B26A6" w:rsidP="00B049AD">
      <w:pPr>
        <w:spacing w:after="0" w:line="240" w:lineRule="auto"/>
      </w:pPr>
      <w:r>
        <w:separator/>
      </w:r>
    </w:p>
  </w:endnote>
  <w:endnote w:type="continuationSeparator" w:id="0">
    <w:p w14:paraId="76F8F8C2" w14:textId="77777777" w:rsidR="006B26A6" w:rsidRDefault="006B26A6" w:rsidP="00B04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Katsoulidis">
    <w:altName w:val="Arial Narrow"/>
    <w:panose1 w:val="02000506040000020003"/>
    <w:charset w:val="00"/>
    <w:family w:val="modern"/>
    <w:notTrueType/>
    <w:pitch w:val="variable"/>
    <w:sig w:usb0="A00000AF" w:usb1="4000204A" w:usb2="00000000" w:usb3="00000000" w:csb0="0000009B"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65A55" w14:textId="77777777" w:rsidR="005C59F1" w:rsidRPr="005C59F1" w:rsidRDefault="005C59F1" w:rsidP="005C59F1">
    <w:pPr>
      <w:pStyle w:val="Footer"/>
      <w:jc w:val="right"/>
    </w:pPr>
    <w:r>
      <w:rPr>
        <w:noProof/>
      </w:rPr>
      <w:drawing>
        <wp:inline distT="0" distB="0" distL="0" distR="0" wp14:anchorId="3DE4383C" wp14:editId="774E28F7">
          <wp:extent cx="1485900" cy="723900"/>
          <wp:effectExtent l="0" t="0" r="0" b="0"/>
          <wp:docPr id="4" name="Εικόνα 2" descr="logo ne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20573" w14:textId="77777777" w:rsidR="006B26A6" w:rsidRDefault="006B26A6" w:rsidP="00B049AD">
      <w:pPr>
        <w:spacing w:after="0" w:line="240" w:lineRule="auto"/>
      </w:pPr>
      <w:r>
        <w:separator/>
      </w:r>
    </w:p>
  </w:footnote>
  <w:footnote w:type="continuationSeparator" w:id="0">
    <w:p w14:paraId="79E9D64F" w14:textId="77777777" w:rsidR="006B26A6" w:rsidRDefault="006B26A6" w:rsidP="00B049AD">
      <w:pPr>
        <w:spacing w:after="0" w:line="240" w:lineRule="auto"/>
      </w:pPr>
      <w:r>
        <w:continuationSeparator/>
      </w:r>
    </w:p>
  </w:footnote>
  <w:footnote w:id="1">
    <w:p w14:paraId="1A2647F1" w14:textId="77777777" w:rsidR="007A0956" w:rsidRDefault="007A0956" w:rsidP="007A0956">
      <w:pPr>
        <w:pStyle w:val="FootnoteText"/>
      </w:pPr>
      <w:r>
        <w:rPr>
          <w:rStyle w:val="FootnoteReference"/>
        </w:rPr>
        <w:footnoteRef/>
      </w:r>
      <w:r>
        <w:t xml:space="preserve"> </w:t>
      </w:r>
      <w:r w:rsidRPr="00025903">
        <w:rPr>
          <w:rFonts w:ascii="Katsoulidis" w:hAnsi="Katsoulidis"/>
        </w:rPr>
        <w:t>Σε περίπτωση που η πρόσκληση αφορά έρευνα αγοράς για παροχή υπηρεσιών φύλαξης ή καθαριότητας παρακαλούμε να επικοινωνείτε με το αρμόδιο τμήμα προμηθειών για λήψη οδηγιών.</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88298" w14:textId="4F7E7093" w:rsidR="005C59F1" w:rsidRPr="00807636" w:rsidRDefault="005C59F1" w:rsidP="005C59F1">
    <w:pPr>
      <w:pStyle w:val="Header"/>
      <w:jc w:val="right"/>
      <w:rPr>
        <w:rFonts w:ascii="Katsoulidis" w:hAnsi="Katsoulidis"/>
        <w:lang w:val="en-US"/>
      </w:rPr>
    </w:pPr>
    <w:r>
      <w:rPr>
        <w:rFonts w:ascii="Katsoulidis" w:hAnsi="Katsoulidis"/>
      </w:rPr>
      <w:t>Ε-ΔΠ-11-Ε2</w:t>
    </w:r>
    <w:r>
      <w:rPr>
        <w:rFonts w:ascii="Katsoulidis" w:hAnsi="Katsoulidis"/>
        <w:lang w:val="en-US"/>
      </w:rPr>
      <w:t>4</w:t>
    </w:r>
    <w:r w:rsidR="00807636">
      <w:rPr>
        <w:rFonts w:ascii="Katsoulidis" w:hAnsi="Katsoulidis"/>
      </w:rPr>
      <w:t>.V</w:t>
    </w:r>
    <w:r w:rsidR="009E0817">
      <w:rPr>
        <w:rFonts w:ascii="Katsoulidis" w:hAnsi="Katsoulidis"/>
        <w:lang w:val="en-US"/>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bullet"/>
      <w:lvlText w:val="­"/>
      <w:lvlJc w:val="left"/>
      <w:pPr>
        <w:tabs>
          <w:tab w:val="num" w:pos="-76"/>
        </w:tabs>
        <w:ind w:left="644" w:hanging="360"/>
      </w:pPr>
      <w:rPr>
        <w:rFonts w:ascii="Angsana New" w:hAnsi="Angsana New" w:cs="Angsana New"/>
        <w:color w:val="000000"/>
        <w:kern w:val="2"/>
        <w:szCs w:val="22"/>
        <w:shd w:val="clear" w:color="auto" w:fill="FFFFFF"/>
        <w:lang w:val="el-GR"/>
      </w:rPr>
    </w:lvl>
  </w:abstractNum>
  <w:abstractNum w:abstractNumId="1" w15:restartNumberingAfterBreak="0">
    <w:nsid w:val="0E9360E5"/>
    <w:multiLevelType w:val="hybridMultilevel"/>
    <w:tmpl w:val="0C5EE9A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FF074D4"/>
    <w:multiLevelType w:val="hybridMultilevel"/>
    <w:tmpl w:val="8F9A7BAA"/>
    <w:lvl w:ilvl="0" w:tplc="04090003">
      <w:start w:val="1"/>
      <w:numFmt w:val="bullet"/>
      <w:lvlText w:val="o"/>
      <w:lvlJc w:val="left"/>
      <w:pPr>
        <w:ind w:left="1080" w:hanging="360"/>
      </w:pPr>
      <w:rPr>
        <w:rFonts w:ascii="Courier New" w:hAnsi="Courier New" w:cs="Courier New" w:hint="default"/>
      </w:rPr>
    </w:lvl>
    <w:lvl w:ilvl="1" w:tplc="0408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2502643F"/>
    <w:multiLevelType w:val="hybridMultilevel"/>
    <w:tmpl w:val="FD3EBC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5434CD"/>
    <w:multiLevelType w:val="multilevel"/>
    <w:tmpl w:val="43AC9AF0"/>
    <w:lvl w:ilvl="0">
      <w:start w:val="1"/>
      <w:numFmt w:val="decimal"/>
      <w:lvlText w:val="%1."/>
      <w:lvlJc w:val="left"/>
      <w:pPr>
        <w:ind w:left="720" w:hanging="360"/>
      </w:pPr>
    </w:lvl>
    <w:lvl w:ilvl="1">
      <w:start w:val="1"/>
      <w:numFmt w:val="decimal"/>
      <w:isLgl/>
      <w:lvlText w:val="%1.%2."/>
      <w:lvlJc w:val="left"/>
      <w:pPr>
        <w:ind w:left="735" w:hanging="375"/>
      </w:pPr>
      <w:rPr>
        <w:rFonts w:eastAsiaTheme="minorHAnsi" w:hint="default"/>
        <w:b/>
        <w:color w:val="auto"/>
      </w:rPr>
    </w:lvl>
    <w:lvl w:ilvl="2">
      <w:start w:val="1"/>
      <w:numFmt w:val="decimal"/>
      <w:isLgl/>
      <w:lvlText w:val="%1.%2.%3."/>
      <w:lvlJc w:val="left"/>
      <w:pPr>
        <w:ind w:left="1080" w:hanging="720"/>
      </w:pPr>
      <w:rPr>
        <w:rFonts w:eastAsiaTheme="minorHAnsi" w:hint="default"/>
        <w:b/>
        <w:color w:val="auto"/>
      </w:rPr>
    </w:lvl>
    <w:lvl w:ilvl="3">
      <w:start w:val="1"/>
      <w:numFmt w:val="decimal"/>
      <w:isLgl/>
      <w:lvlText w:val="%1.%2.%3.%4."/>
      <w:lvlJc w:val="left"/>
      <w:pPr>
        <w:ind w:left="1080" w:hanging="720"/>
      </w:pPr>
      <w:rPr>
        <w:rFonts w:eastAsiaTheme="minorHAnsi" w:hint="default"/>
        <w:b/>
        <w:color w:val="auto"/>
      </w:rPr>
    </w:lvl>
    <w:lvl w:ilvl="4">
      <w:start w:val="1"/>
      <w:numFmt w:val="decimal"/>
      <w:isLgl/>
      <w:lvlText w:val="%1.%2.%3.%4.%5."/>
      <w:lvlJc w:val="left"/>
      <w:pPr>
        <w:ind w:left="1440" w:hanging="1080"/>
      </w:pPr>
      <w:rPr>
        <w:rFonts w:eastAsiaTheme="minorHAnsi" w:hint="default"/>
        <w:b/>
        <w:color w:val="auto"/>
      </w:rPr>
    </w:lvl>
    <w:lvl w:ilvl="5">
      <w:start w:val="1"/>
      <w:numFmt w:val="decimal"/>
      <w:isLgl/>
      <w:lvlText w:val="%1.%2.%3.%4.%5.%6."/>
      <w:lvlJc w:val="left"/>
      <w:pPr>
        <w:ind w:left="1440" w:hanging="1080"/>
      </w:pPr>
      <w:rPr>
        <w:rFonts w:eastAsiaTheme="minorHAnsi" w:hint="default"/>
        <w:b/>
        <w:color w:val="auto"/>
      </w:rPr>
    </w:lvl>
    <w:lvl w:ilvl="6">
      <w:start w:val="1"/>
      <w:numFmt w:val="decimal"/>
      <w:isLgl/>
      <w:lvlText w:val="%1.%2.%3.%4.%5.%6.%7."/>
      <w:lvlJc w:val="left"/>
      <w:pPr>
        <w:ind w:left="1800" w:hanging="1440"/>
      </w:pPr>
      <w:rPr>
        <w:rFonts w:eastAsiaTheme="minorHAnsi" w:hint="default"/>
        <w:b/>
        <w:color w:val="auto"/>
      </w:rPr>
    </w:lvl>
    <w:lvl w:ilvl="7">
      <w:start w:val="1"/>
      <w:numFmt w:val="decimal"/>
      <w:isLgl/>
      <w:lvlText w:val="%1.%2.%3.%4.%5.%6.%7.%8."/>
      <w:lvlJc w:val="left"/>
      <w:pPr>
        <w:ind w:left="1800" w:hanging="1440"/>
      </w:pPr>
      <w:rPr>
        <w:rFonts w:eastAsiaTheme="minorHAnsi" w:hint="default"/>
        <w:b/>
        <w:color w:val="auto"/>
      </w:rPr>
    </w:lvl>
    <w:lvl w:ilvl="8">
      <w:start w:val="1"/>
      <w:numFmt w:val="decimal"/>
      <w:isLgl/>
      <w:lvlText w:val="%1.%2.%3.%4.%5.%6.%7.%8.%9."/>
      <w:lvlJc w:val="left"/>
      <w:pPr>
        <w:ind w:left="2160" w:hanging="1800"/>
      </w:pPr>
      <w:rPr>
        <w:rFonts w:eastAsiaTheme="minorHAnsi" w:hint="default"/>
        <w:b/>
        <w:color w:val="auto"/>
      </w:rPr>
    </w:lvl>
  </w:abstractNum>
  <w:abstractNum w:abstractNumId="5" w15:restartNumberingAfterBreak="0">
    <w:nsid w:val="2B867A8D"/>
    <w:multiLevelType w:val="hybridMultilevel"/>
    <w:tmpl w:val="974853A8"/>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BFB06FA"/>
    <w:multiLevelType w:val="hybridMultilevel"/>
    <w:tmpl w:val="CD0E3BF0"/>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0670F89"/>
    <w:multiLevelType w:val="hybridMultilevel"/>
    <w:tmpl w:val="B5C4AE54"/>
    <w:lvl w:ilvl="0" w:tplc="CCE4F0B4">
      <w:numFmt w:val="bullet"/>
      <w:lvlText w:val="-"/>
      <w:lvlJc w:val="left"/>
      <w:pPr>
        <w:ind w:left="720" w:hanging="360"/>
      </w:pPr>
      <w:rPr>
        <w:rFonts w:ascii="Katsoulidis" w:eastAsiaTheme="minorEastAsia" w:hAnsi="Katsoulidis" w:cstheme="minorBidi" w:hint="default"/>
        <w:color w:val="0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5263656"/>
    <w:multiLevelType w:val="hybridMultilevel"/>
    <w:tmpl w:val="8C344272"/>
    <w:lvl w:ilvl="0" w:tplc="FFFFFFFF">
      <w:start w:val="1"/>
      <w:numFmt w:val="bullet"/>
      <w:lvlText w:val="­"/>
      <w:lvlJc w:val="left"/>
      <w:pPr>
        <w:ind w:left="720" w:hanging="360"/>
      </w:pPr>
      <w:rPr>
        <w:rFonts w:ascii="Angsana New" w:hAnsi="Angsana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8F000BE"/>
    <w:multiLevelType w:val="hybridMultilevel"/>
    <w:tmpl w:val="BA8E762A"/>
    <w:lvl w:ilvl="0" w:tplc="1FF085C0">
      <w:start w:val="1"/>
      <w:numFmt w:val="decimal"/>
      <w:lvlText w:val="%1."/>
      <w:lvlJc w:val="left"/>
      <w:pPr>
        <w:ind w:left="720" w:hanging="360"/>
      </w:pPr>
      <w:rPr>
        <w:rFonts w:cstheme="minorBid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CC91AE3"/>
    <w:multiLevelType w:val="hybridMultilevel"/>
    <w:tmpl w:val="E61C7342"/>
    <w:lvl w:ilvl="0" w:tplc="0409000F">
      <w:start w:val="1"/>
      <w:numFmt w:val="decimal"/>
      <w:lvlText w:val="%1."/>
      <w:lvlJc w:val="left"/>
      <w:pPr>
        <w:ind w:left="360" w:hanging="360"/>
      </w:p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1" w15:restartNumberingAfterBreak="0">
    <w:nsid w:val="495A4FCE"/>
    <w:multiLevelType w:val="hybridMultilevel"/>
    <w:tmpl w:val="003EAFD6"/>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C202754"/>
    <w:multiLevelType w:val="hybridMultilevel"/>
    <w:tmpl w:val="136C5B1E"/>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57825587"/>
    <w:multiLevelType w:val="hybridMultilevel"/>
    <w:tmpl w:val="7E2CD30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1CB7E1C"/>
    <w:multiLevelType w:val="hybridMultilevel"/>
    <w:tmpl w:val="90C423AC"/>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786B33"/>
    <w:multiLevelType w:val="hybridMultilevel"/>
    <w:tmpl w:val="1090E15C"/>
    <w:lvl w:ilvl="0" w:tplc="A6D491D4">
      <w:numFmt w:val="bullet"/>
      <w:lvlText w:val="-"/>
      <w:lvlJc w:val="left"/>
      <w:pPr>
        <w:ind w:left="720" w:hanging="360"/>
      </w:pPr>
      <w:rPr>
        <w:rFonts w:ascii="Katsoulidis" w:eastAsiaTheme="minorEastAsia" w:hAnsi="Katsoulidis" w:cstheme="minorBidi" w:hint="default"/>
        <w:color w:val="0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6311715"/>
    <w:multiLevelType w:val="hybridMultilevel"/>
    <w:tmpl w:val="638A0BE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0"/>
  </w:num>
  <w:num w:numId="4">
    <w:abstractNumId w:val="7"/>
  </w:num>
  <w:num w:numId="5">
    <w:abstractNumId w:val="15"/>
  </w:num>
  <w:num w:numId="6">
    <w:abstractNumId w:val="9"/>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1"/>
  </w:num>
  <w:num w:numId="9">
    <w:abstractNumId w:val="12"/>
  </w:num>
  <w:num w:numId="10">
    <w:abstractNumId w:val="13"/>
  </w:num>
  <w:num w:numId="11">
    <w:abstractNumId w:val="2"/>
  </w:num>
  <w:num w:numId="12">
    <w:abstractNumId w:val="16"/>
  </w:num>
  <w:num w:numId="13">
    <w:abstractNumId w:val="11"/>
  </w:num>
  <w:num w:numId="14">
    <w:abstractNumId w:val="10"/>
  </w:num>
  <w:num w:numId="15">
    <w:abstractNumId w:val="3"/>
  </w:num>
  <w:num w:numId="16">
    <w:abstractNumId w:val="14"/>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16B"/>
    <w:rsid w:val="0000441D"/>
    <w:rsid w:val="00016429"/>
    <w:rsid w:val="00025903"/>
    <w:rsid w:val="000278A3"/>
    <w:rsid w:val="00030BE6"/>
    <w:rsid w:val="0003123F"/>
    <w:rsid w:val="00031A5C"/>
    <w:rsid w:val="000351A1"/>
    <w:rsid w:val="0004051F"/>
    <w:rsid w:val="000435C3"/>
    <w:rsid w:val="000452AA"/>
    <w:rsid w:val="0004577C"/>
    <w:rsid w:val="000466C7"/>
    <w:rsid w:val="00053C7E"/>
    <w:rsid w:val="000564E8"/>
    <w:rsid w:val="00056552"/>
    <w:rsid w:val="0006088B"/>
    <w:rsid w:val="000661A3"/>
    <w:rsid w:val="000663D5"/>
    <w:rsid w:val="00070620"/>
    <w:rsid w:val="00070F51"/>
    <w:rsid w:val="000815CE"/>
    <w:rsid w:val="00081685"/>
    <w:rsid w:val="00086581"/>
    <w:rsid w:val="0009093D"/>
    <w:rsid w:val="00095F07"/>
    <w:rsid w:val="00097966"/>
    <w:rsid w:val="000A025C"/>
    <w:rsid w:val="000A0332"/>
    <w:rsid w:val="000A0C59"/>
    <w:rsid w:val="000A0DBA"/>
    <w:rsid w:val="000A2478"/>
    <w:rsid w:val="000A3C85"/>
    <w:rsid w:val="000A6865"/>
    <w:rsid w:val="000B3243"/>
    <w:rsid w:val="000B32EB"/>
    <w:rsid w:val="000B3B30"/>
    <w:rsid w:val="000B7159"/>
    <w:rsid w:val="000C6226"/>
    <w:rsid w:val="000C6B32"/>
    <w:rsid w:val="000C6DEA"/>
    <w:rsid w:val="000D026F"/>
    <w:rsid w:val="000D2E8B"/>
    <w:rsid w:val="000D4CB2"/>
    <w:rsid w:val="000D4F92"/>
    <w:rsid w:val="000D4FA6"/>
    <w:rsid w:val="000D5119"/>
    <w:rsid w:val="000D679C"/>
    <w:rsid w:val="000E035B"/>
    <w:rsid w:val="000E36D7"/>
    <w:rsid w:val="000E5169"/>
    <w:rsid w:val="000E5F5E"/>
    <w:rsid w:val="000E625F"/>
    <w:rsid w:val="000F0BE0"/>
    <w:rsid w:val="000F7B5C"/>
    <w:rsid w:val="00101635"/>
    <w:rsid w:val="00104B68"/>
    <w:rsid w:val="00107783"/>
    <w:rsid w:val="0011143E"/>
    <w:rsid w:val="001127D8"/>
    <w:rsid w:val="00112FA0"/>
    <w:rsid w:val="00113B41"/>
    <w:rsid w:val="001155A2"/>
    <w:rsid w:val="00115F66"/>
    <w:rsid w:val="001177BE"/>
    <w:rsid w:val="001219BE"/>
    <w:rsid w:val="00122A2F"/>
    <w:rsid w:val="0013114F"/>
    <w:rsid w:val="00131752"/>
    <w:rsid w:val="00131E61"/>
    <w:rsid w:val="001379F1"/>
    <w:rsid w:val="00141CE5"/>
    <w:rsid w:val="001508D3"/>
    <w:rsid w:val="001539E6"/>
    <w:rsid w:val="00153D1D"/>
    <w:rsid w:val="00156039"/>
    <w:rsid w:val="00164188"/>
    <w:rsid w:val="001641A0"/>
    <w:rsid w:val="001661CC"/>
    <w:rsid w:val="00171327"/>
    <w:rsid w:val="00177049"/>
    <w:rsid w:val="00181D2E"/>
    <w:rsid w:val="001822C1"/>
    <w:rsid w:val="00182F4D"/>
    <w:rsid w:val="00184A5F"/>
    <w:rsid w:val="0019558C"/>
    <w:rsid w:val="00196B4A"/>
    <w:rsid w:val="00197232"/>
    <w:rsid w:val="001B12F0"/>
    <w:rsid w:val="001B2929"/>
    <w:rsid w:val="001B3795"/>
    <w:rsid w:val="001C1357"/>
    <w:rsid w:val="001C3A74"/>
    <w:rsid w:val="001C4399"/>
    <w:rsid w:val="001C55C9"/>
    <w:rsid w:val="001D41A9"/>
    <w:rsid w:val="001D5AD5"/>
    <w:rsid w:val="001E11F7"/>
    <w:rsid w:val="001E2280"/>
    <w:rsid w:val="001E24A5"/>
    <w:rsid w:val="001E2DB7"/>
    <w:rsid w:val="001E4BFA"/>
    <w:rsid w:val="001E6A92"/>
    <w:rsid w:val="001F3CB8"/>
    <w:rsid w:val="001F467A"/>
    <w:rsid w:val="001F589B"/>
    <w:rsid w:val="001F7915"/>
    <w:rsid w:val="002012F4"/>
    <w:rsid w:val="002065AB"/>
    <w:rsid w:val="0020683E"/>
    <w:rsid w:val="0020771E"/>
    <w:rsid w:val="00210320"/>
    <w:rsid w:val="00211D6D"/>
    <w:rsid w:val="00212BCE"/>
    <w:rsid w:val="00215617"/>
    <w:rsid w:val="00215BDE"/>
    <w:rsid w:val="00217B11"/>
    <w:rsid w:val="00223A45"/>
    <w:rsid w:val="00223ED0"/>
    <w:rsid w:val="0022532C"/>
    <w:rsid w:val="002263EC"/>
    <w:rsid w:val="002268D9"/>
    <w:rsid w:val="00231101"/>
    <w:rsid w:val="00231B94"/>
    <w:rsid w:val="00231C6A"/>
    <w:rsid w:val="00233658"/>
    <w:rsid w:val="00233ACB"/>
    <w:rsid w:val="00235965"/>
    <w:rsid w:val="00241128"/>
    <w:rsid w:val="00242950"/>
    <w:rsid w:val="0024331B"/>
    <w:rsid w:val="00243339"/>
    <w:rsid w:val="0024603D"/>
    <w:rsid w:val="0024706D"/>
    <w:rsid w:val="00251E22"/>
    <w:rsid w:val="00252099"/>
    <w:rsid w:val="00252AA3"/>
    <w:rsid w:val="00253FF8"/>
    <w:rsid w:val="002569D1"/>
    <w:rsid w:val="00256B36"/>
    <w:rsid w:val="002744B2"/>
    <w:rsid w:val="00274826"/>
    <w:rsid w:val="00274F61"/>
    <w:rsid w:val="00284ADD"/>
    <w:rsid w:val="00286477"/>
    <w:rsid w:val="00287AF5"/>
    <w:rsid w:val="0029103B"/>
    <w:rsid w:val="00291DB5"/>
    <w:rsid w:val="00292772"/>
    <w:rsid w:val="0029324B"/>
    <w:rsid w:val="002974C8"/>
    <w:rsid w:val="002B2E2E"/>
    <w:rsid w:val="002B4147"/>
    <w:rsid w:val="002B5917"/>
    <w:rsid w:val="002C03C7"/>
    <w:rsid w:val="002C1A4C"/>
    <w:rsid w:val="002C1A83"/>
    <w:rsid w:val="002C3C62"/>
    <w:rsid w:val="002C4F1A"/>
    <w:rsid w:val="002D2E12"/>
    <w:rsid w:val="002D37F9"/>
    <w:rsid w:val="002D493C"/>
    <w:rsid w:val="002D5D22"/>
    <w:rsid w:val="002E06EE"/>
    <w:rsid w:val="002E0B5C"/>
    <w:rsid w:val="002E3801"/>
    <w:rsid w:val="002E5A23"/>
    <w:rsid w:val="002E7482"/>
    <w:rsid w:val="002F0F59"/>
    <w:rsid w:val="00302066"/>
    <w:rsid w:val="003037E4"/>
    <w:rsid w:val="00306461"/>
    <w:rsid w:val="00311AF6"/>
    <w:rsid w:val="00313266"/>
    <w:rsid w:val="00315928"/>
    <w:rsid w:val="00315EE0"/>
    <w:rsid w:val="00323D16"/>
    <w:rsid w:val="00325E79"/>
    <w:rsid w:val="003272D5"/>
    <w:rsid w:val="0033033E"/>
    <w:rsid w:val="00331E04"/>
    <w:rsid w:val="0033282A"/>
    <w:rsid w:val="003471EA"/>
    <w:rsid w:val="00347D69"/>
    <w:rsid w:val="003544A1"/>
    <w:rsid w:val="00360B5C"/>
    <w:rsid w:val="00360D6E"/>
    <w:rsid w:val="00361003"/>
    <w:rsid w:val="003624C8"/>
    <w:rsid w:val="0036288E"/>
    <w:rsid w:val="003674F6"/>
    <w:rsid w:val="00370796"/>
    <w:rsid w:val="00370933"/>
    <w:rsid w:val="003714DC"/>
    <w:rsid w:val="003727AD"/>
    <w:rsid w:val="00374E52"/>
    <w:rsid w:val="0037517C"/>
    <w:rsid w:val="00376089"/>
    <w:rsid w:val="00377946"/>
    <w:rsid w:val="00380CBB"/>
    <w:rsid w:val="00382E25"/>
    <w:rsid w:val="00384BD2"/>
    <w:rsid w:val="00387DA4"/>
    <w:rsid w:val="003906D8"/>
    <w:rsid w:val="0039101B"/>
    <w:rsid w:val="0039180B"/>
    <w:rsid w:val="00392176"/>
    <w:rsid w:val="003925D0"/>
    <w:rsid w:val="00392ED5"/>
    <w:rsid w:val="00396B11"/>
    <w:rsid w:val="003A1320"/>
    <w:rsid w:val="003A2F70"/>
    <w:rsid w:val="003A343B"/>
    <w:rsid w:val="003B17B6"/>
    <w:rsid w:val="003B55EA"/>
    <w:rsid w:val="003B58AF"/>
    <w:rsid w:val="003B76CA"/>
    <w:rsid w:val="003C58E9"/>
    <w:rsid w:val="003D0275"/>
    <w:rsid w:val="003D19EB"/>
    <w:rsid w:val="003D24BF"/>
    <w:rsid w:val="003D6BDC"/>
    <w:rsid w:val="003D79D5"/>
    <w:rsid w:val="003E6422"/>
    <w:rsid w:val="003E74AF"/>
    <w:rsid w:val="003E7D4B"/>
    <w:rsid w:val="003F168A"/>
    <w:rsid w:val="003F1C3C"/>
    <w:rsid w:val="003F2B45"/>
    <w:rsid w:val="003F6ACB"/>
    <w:rsid w:val="003F7F40"/>
    <w:rsid w:val="0040093C"/>
    <w:rsid w:val="00407925"/>
    <w:rsid w:val="004116C5"/>
    <w:rsid w:val="004124BD"/>
    <w:rsid w:val="004134C8"/>
    <w:rsid w:val="00415D95"/>
    <w:rsid w:val="00417187"/>
    <w:rsid w:val="00420562"/>
    <w:rsid w:val="00422C65"/>
    <w:rsid w:val="00422D53"/>
    <w:rsid w:val="00423F31"/>
    <w:rsid w:val="00426DE4"/>
    <w:rsid w:val="00431AF8"/>
    <w:rsid w:val="0043567B"/>
    <w:rsid w:val="00435F48"/>
    <w:rsid w:val="004422FB"/>
    <w:rsid w:val="0045739B"/>
    <w:rsid w:val="004574B0"/>
    <w:rsid w:val="00460CA7"/>
    <w:rsid w:val="00460CB6"/>
    <w:rsid w:val="00464199"/>
    <w:rsid w:val="0046605A"/>
    <w:rsid w:val="004723C6"/>
    <w:rsid w:val="004726DD"/>
    <w:rsid w:val="00473297"/>
    <w:rsid w:val="00477715"/>
    <w:rsid w:val="00483059"/>
    <w:rsid w:val="004841E5"/>
    <w:rsid w:val="00484F5E"/>
    <w:rsid w:val="00486C9A"/>
    <w:rsid w:val="00493176"/>
    <w:rsid w:val="00493DC9"/>
    <w:rsid w:val="00494596"/>
    <w:rsid w:val="004A1F7C"/>
    <w:rsid w:val="004A39A0"/>
    <w:rsid w:val="004A3A42"/>
    <w:rsid w:val="004A4F69"/>
    <w:rsid w:val="004A52B5"/>
    <w:rsid w:val="004A56BC"/>
    <w:rsid w:val="004A585F"/>
    <w:rsid w:val="004A5C42"/>
    <w:rsid w:val="004A731E"/>
    <w:rsid w:val="004B1B23"/>
    <w:rsid w:val="004B30FC"/>
    <w:rsid w:val="004B39A7"/>
    <w:rsid w:val="004B3D49"/>
    <w:rsid w:val="004B4EB7"/>
    <w:rsid w:val="004C2542"/>
    <w:rsid w:val="004C2BDA"/>
    <w:rsid w:val="004C42C5"/>
    <w:rsid w:val="004C4A10"/>
    <w:rsid w:val="004D0522"/>
    <w:rsid w:val="004D2332"/>
    <w:rsid w:val="004D3E38"/>
    <w:rsid w:val="004D51DC"/>
    <w:rsid w:val="004E06F1"/>
    <w:rsid w:val="004E0C3C"/>
    <w:rsid w:val="004E0CF9"/>
    <w:rsid w:val="004E3199"/>
    <w:rsid w:val="004E7D8F"/>
    <w:rsid w:val="004F0068"/>
    <w:rsid w:val="004F734C"/>
    <w:rsid w:val="00502E18"/>
    <w:rsid w:val="00503A5B"/>
    <w:rsid w:val="005058F8"/>
    <w:rsid w:val="00506E0B"/>
    <w:rsid w:val="00510D6D"/>
    <w:rsid w:val="00512386"/>
    <w:rsid w:val="005150B7"/>
    <w:rsid w:val="0051587E"/>
    <w:rsid w:val="0052498A"/>
    <w:rsid w:val="005304AB"/>
    <w:rsid w:val="00531303"/>
    <w:rsid w:val="00531B99"/>
    <w:rsid w:val="00535CAC"/>
    <w:rsid w:val="0053601E"/>
    <w:rsid w:val="00540EFB"/>
    <w:rsid w:val="005526EF"/>
    <w:rsid w:val="0055381A"/>
    <w:rsid w:val="005543A3"/>
    <w:rsid w:val="005557C7"/>
    <w:rsid w:val="00555E00"/>
    <w:rsid w:val="00557062"/>
    <w:rsid w:val="00564777"/>
    <w:rsid w:val="005655F8"/>
    <w:rsid w:val="005705EE"/>
    <w:rsid w:val="00570951"/>
    <w:rsid w:val="00577D51"/>
    <w:rsid w:val="0059159B"/>
    <w:rsid w:val="00593B8B"/>
    <w:rsid w:val="005A589D"/>
    <w:rsid w:val="005B0163"/>
    <w:rsid w:val="005B2780"/>
    <w:rsid w:val="005B2DD9"/>
    <w:rsid w:val="005B46B4"/>
    <w:rsid w:val="005B53A6"/>
    <w:rsid w:val="005B77CE"/>
    <w:rsid w:val="005C59F1"/>
    <w:rsid w:val="005C72E1"/>
    <w:rsid w:val="005D2A18"/>
    <w:rsid w:val="005D2B63"/>
    <w:rsid w:val="005E0DFC"/>
    <w:rsid w:val="005E2141"/>
    <w:rsid w:val="005F0149"/>
    <w:rsid w:val="005F2AEB"/>
    <w:rsid w:val="005F2FBD"/>
    <w:rsid w:val="00605625"/>
    <w:rsid w:val="0060705A"/>
    <w:rsid w:val="00607B59"/>
    <w:rsid w:val="00610E83"/>
    <w:rsid w:val="00611148"/>
    <w:rsid w:val="00620E2B"/>
    <w:rsid w:val="006237FB"/>
    <w:rsid w:val="006261D7"/>
    <w:rsid w:val="006267B0"/>
    <w:rsid w:val="00626A34"/>
    <w:rsid w:val="00626FC8"/>
    <w:rsid w:val="0062731E"/>
    <w:rsid w:val="00630F91"/>
    <w:rsid w:val="00633EF1"/>
    <w:rsid w:val="00634F60"/>
    <w:rsid w:val="0063603E"/>
    <w:rsid w:val="006360D9"/>
    <w:rsid w:val="00642277"/>
    <w:rsid w:val="00652C73"/>
    <w:rsid w:val="00654EFD"/>
    <w:rsid w:val="006564DE"/>
    <w:rsid w:val="0066068A"/>
    <w:rsid w:val="0066129C"/>
    <w:rsid w:val="006638F8"/>
    <w:rsid w:val="00665434"/>
    <w:rsid w:val="00665F21"/>
    <w:rsid w:val="0067135D"/>
    <w:rsid w:val="00671CC8"/>
    <w:rsid w:val="00671EC9"/>
    <w:rsid w:val="00677B19"/>
    <w:rsid w:val="006855D8"/>
    <w:rsid w:val="0069065D"/>
    <w:rsid w:val="00692099"/>
    <w:rsid w:val="006A001A"/>
    <w:rsid w:val="006A18E7"/>
    <w:rsid w:val="006B02A6"/>
    <w:rsid w:val="006B26A6"/>
    <w:rsid w:val="006B7532"/>
    <w:rsid w:val="006C267F"/>
    <w:rsid w:val="006C2D5D"/>
    <w:rsid w:val="006C4140"/>
    <w:rsid w:val="006D16A7"/>
    <w:rsid w:val="006D3540"/>
    <w:rsid w:val="006D3708"/>
    <w:rsid w:val="006D4826"/>
    <w:rsid w:val="006D591D"/>
    <w:rsid w:val="006D5C90"/>
    <w:rsid w:val="006D61B5"/>
    <w:rsid w:val="006E2332"/>
    <w:rsid w:val="006E3219"/>
    <w:rsid w:val="006E6FC1"/>
    <w:rsid w:val="006F3B4E"/>
    <w:rsid w:val="007021EF"/>
    <w:rsid w:val="00703C81"/>
    <w:rsid w:val="00705DC2"/>
    <w:rsid w:val="00711294"/>
    <w:rsid w:val="007118C0"/>
    <w:rsid w:val="007119A8"/>
    <w:rsid w:val="007124B1"/>
    <w:rsid w:val="00715662"/>
    <w:rsid w:val="00717156"/>
    <w:rsid w:val="00724ADA"/>
    <w:rsid w:val="00726AFB"/>
    <w:rsid w:val="007277BF"/>
    <w:rsid w:val="00731244"/>
    <w:rsid w:val="00733672"/>
    <w:rsid w:val="00741720"/>
    <w:rsid w:val="007447F3"/>
    <w:rsid w:val="00747AC2"/>
    <w:rsid w:val="00753493"/>
    <w:rsid w:val="007612B3"/>
    <w:rsid w:val="00761A7A"/>
    <w:rsid w:val="00761F7F"/>
    <w:rsid w:val="00761FD8"/>
    <w:rsid w:val="007631DF"/>
    <w:rsid w:val="00764237"/>
    <w:rsid w:val="0076473F"/>
    <w:rsid w:val="00765577"/>
    <w:rsid w:val="00766053"/>
    <w:rsid w:val="00766091"/>
    <w:rsid w:val="0077085D"/>
    <w:rsid w:val="00772010"/>
    <w:rsid w:val="00772584"/>
    <w:rsid w:val="007740AE"/>
    <w:rsid w:val="00776EC5"/>
    <w:rsid w:val="00777343"/>
    <w:rsid w:val="0078342D"/>
    <w:rsid w:val="00785140"/>
    <w:rsid w:val="00785149"/>
    <w:rsid w:val="007873AF"/>
    <w:rsid w:val="0079029D"/>
    <w:rsid w:val="00793ABB"/>
    <w:rsid w:val="00793D99"/>
    <w:rsid w:val="00794A73"/>
    <w:rsid w:val="007A0956"/>
    <w:rsid w:val="007A6BC8"/>
    <w:rsid w:val="007A7F71"/>
    <w:rsid w:val="007B046A"/>
    <w:rsid w:val="007B170C"/>
    <w:rsid w:val="007C3B9F"/>
    <w:rsid w:val="007C47B3"/>
    <w:rsid w:val="007C61FB"/>
    <w:rsid w:val="007D6F6A"/>
    <w:rsid w:val="007E0625"/>
    <w:rsid w:val="007F1223"/>
    <w:rsid w:val="007F4413"/>
    <w:rsid w:val="0080140C"/>
    <w:rsid w:val="008028F5"/>
    <w:rsid w:val="00807636"/>
    <w:rsid w:val="008079AA"/>
    <w:rsid w:val="00812EE4"/>
    <w:rsid w:val="0082006C"/>
    <w:rsid w:val="00822618"/>
    <w:rsid w:val="008272A4"/>
    <w:rsid w:val="00830774"/>
    <w:rsid w:val="00836814"/>
    <w:rsid w:val="008400DF"/>
    <w:rsid w:val="00844DF1"/>
    <w:rsid w:val="00846360"/>
    <w:rsid w:val="00846E50"/>
    <w:rsid w:val="008476BB"/>
    <w:rsid w:val="00850634"/>
    <w:rsid w:val="00854655"/>
    <w:rsid w:val="00865CB8"/>
    <w:rsid w:val="0087113A"/>
    <w:rsid w:val="008802D8"/>
    <w:rsid w:val="00881E8F"/>
    <w:rsid w:val="00881FA1"/>
    <w:rsid w:val="00883C1B"/>
    <w:rsid w:val="00892434"/>
    <w:rsid w:val="00892ADB"/>
    <w:rsid w:val="00893B34"/>
    <w:rsid w:val="00894275"/>
    <w:rsid w:val="00894AD7"/>
    <w:rsid w:val="008A2711"/>
    <w:rsid w:val="008A4897"/>
    <w:rsid w:val="008A77A6"/>
    <w:rsid w:val="008B2A22"/>
    <w:rsid w:val="008B38D9"/>
    <w:rsid w:val="008B410D"/>
    <w:rsid w:val="008B596E"/>
    <w:rsid w:val="008C4205"/>
    <w:rsid w:val="008C62DE"/>
    <w:rsid w:val="008D22EC"/>
    <w:rsid w:val="008D3EDD"/>
    <w:rsid w:val="008D57E5"/>
    <w:rsid w:val="008D6AEA"/>
    <w:rsid w:val="008E2472"/>
    <w:rsid w:val="008E3D60"/>
    <w:rsid w:val="008E79F3"/>
    <w:rsid w:val="008F38A1"/>
    <w:rsid w:val="008F4270"/>
    <w:rsid w:val="009006A7"/>
    <w:rsid w:val="009015F7"/>
    <w:rsid w:val="00904915"/>
    <w:rsid w:val="00904A87"/>
    <w:rsid w:val="0091267F"/>
    <w:rsid w:val="00912A2A"/>
    <w:rsid w:val="0091689C"/>
    <w:rsid w:val="009177D6"/>
    <w:rsid w:val="00917B22"/>
    <w:rsid w:val="009233FC"/>
    <w:rsid w:val="00923FC9"/>
    <w:rsid w:val="00924643"/>
    <w:rsid w:val="009303DF"/>
    <w:rsid w:val="00931916"/>
    <w:rsid w:val="009374A7"/>
    <w:rsid w:val="00940262"/>
    <w:rsid w:val="009406EB"/>
    <w:rsid w:val="00940FE9"/>
    <w:rsid w:val="00942606"/>
    <w:rsid w:val="00942676"/>
    <w:rsid w:val="00942BC7"/>
    <w:rsid w:val="00943D07"/>
    <w:rsid w:val="0095148E"/>
    <w:rsid w:val="00957331"/>
    <w:rsid w:val="00961299"/>
    <w:rsid w:val="00967827"/>
    <w:rsid w:val="00971D68"/>
    <w:rsid w:val="00971FFE"/>
    <w:rsid w:val="0097445B"/>
    <w:rsid w:val="00974F73"/>
    <w:rsid w:val="00975918"/>
    <w:rsid w:val="0097678A"/>
    <w:rsid w:val="00977087"/>
    <w:rsid w:val="009808A2"/>
    <w:rsid w:val="00980F22"/>
    <w:rsid w:val="00981B79"/>
    <w:rsid w:val="00982931"/>
    <w:rsid w:val="0098687F"/>
    <w:rsid w:val="00990A2D"/>
    <w:rsid w:val="00991797"/>
    <w:rsid w:val="009917C0"/>
    <w:rsid w:val="00995670"/>
    <w:rsid w:val="00995BFE"/>
    <w:rsid w:val="009A3E0B"/>
    <w:rsid w:val="009A549C"/>
    <w:rsid w:val="009A7628"/>
    <w:rsid w:val="009A7DC7"/>
    <w:rsid w:val="009B1BA6"/>
    <w:rsid w:val="009B3BA0"/>
    <w:rsid w:val="009B5AFC"/>
    <w:rsid w:val="009B76FC"/>
    <w:rsid w:val="009C1A56"/>
    <w:rsid w:val="009C4776"/>
    <w:rsid w:val="009C77B1"/>
    <w:rsid w:val="009D01C6"/>
    <w:rsid w:val="009D34A4"/>
    <w:rsid w:val="009E0817"/>
    <w:rsid w:val="009E1051"/>
    <w:rsid w:val="009E1C52"/>
    <w:rsid w:val="009E5755"/>
    <w:rsid w:val="00A12C66"/>
    <w:rsid w:val="00A15566"/>
    <w:rsid w:val="00A1656D"/>
    <w:rsid w:val="00A16825"/>
    <w:rsid w:val="00A16948"/>
    <w:rsid w:val="00A2402D"/>
    <w:rsid w:val="00A245D7"/>
    <w:rsid w:val="00A248C7"/>
    <w:rsid w:val="00A26182"/>
    <w:rsid w:val="00A266D5"/>
    <w:rsid w:val="00A26D10"/>
    <w:rsid w:val="00A27508"/>
    <w:rsid w:val="00A278F3"/>
    <w:rsid w:val="00A27E54"/>
    <w:rsid w:val="00A32BF8"/>
    <w:rsid w:val="00A33D6B"/>
    <w:rsid w:val="00A402F6"/>
    <w:rsid w:val="00A452D6"/>
    <w:rsid w:val="00A4547D"/>
    <w:rsid w:val="00A45725"/>
    <w:rsid w:val="00A52534"/>
    <w:rsid w:val="00A53EC3"/>
    <w:rsid w:val="00A55E75"/>
    <w:rsid w:val="00A6507E"/>
    <w:rsid w:val="00A65577"/>
    <w:rsid w:val="00A74D3A"/>
    <w:rsid w:val="00A80F05"/>
    <w:rsid w:val="00A81611"/>
    <w:rsid w:val="00A90E45"/>
    <w:rsid w:val="00A964E4"/>
    <w:rsid w:val="00AA00A3"/>
    <w:rsid w:val="00AB3208"/>
    <w:rsid w:val="00AB4F09"/>
    <w:rsid w:val="00AB623C"/>
    <w:rsid w:val="00AC068B"/>
    <w:rsid w:val="00AC0971"/>
    <w:rsid w:val="00AC6F3C"/>
    <w:rsid w:val="00AC71FC"/>
    <w:rsid w:val="00AD5D1A"/>
    <w:rsid w:val="00AD65B9"/>
    <w:rsid w:val="00AD6DDE"/>
    <w:rsid w:val="00B00469"/>
    <w:rsid w:val="00B02F6E"/>
    <w:rsid w:val="00B035FF"/>
    <w:rsid w:val="00B049AD"/>
    <w:rsid w:val="00B075CA"/>
    <w:rsid w:val="00B07D31"/>
    <w:rsid w:val="00B10C46"/>
    <w:rsid w:val="00B13060"/>
    <w:rsid w:val="00B13C3C"/>
    <w:rsid w:val="00B14417"/>
    <w:rsid w:val="00B218F4"/>
    <w:rsid w:val="00B24BF1"/>
    <w:rsid w:val="00B30FC2"/>
    <w:rsid w:val="00B35A12"/>
    <w:rsid w:val="00B37F3E"/>
    <w:rsid w:val="00B42508"/>
    <w:rsid w:val="00B52501"/>
    <w:rsid w:val="00B5684A"/>
    <w:rsid w:val="00B60ECF"/>
    <w:rsid w:val="00B66986"/>
    <w:rsid w:val="00B74D8B"/>
    <w:rsid w:val="00B81410"/>
    <w:rsid w:val="00B8403D"/>
    <w:rsid w:val="00B93176"/>
    <w:rsid w:val="00B959F2"/>
    <w:rsid w:val="00B965B9"/>
    <w:rsid w:val="00BA0899"/>
    <w:rsid w:val="00BA4A16"/>
    <w:rsid w:val="00BB00AE"/>
    <w:rsid w:val="00BB6077"/>
    <w:rsid w:val="00BB7F7E"/>
    <w:rsid w:val="00BC046B"/>
    <w:rsid w:val="00BD06BF"/>
    <w:rsid w:val="00BD43FC"/>
    <w:rsid w:val="00BD64BC"/>
    <w:rsid w:val="00BE3011"/>
    <w:rsid w:val="00BE34BA"/>
    <w:rsid w:val="00BE4682"/>
    <w:rsid w:val="00BE6AF7"/>
    <w:rsid w:val="00BE7426"/>
    <w:rsid w:val="00BE7C72"/>
    <w:rsid w:val="00BF06C8"/>
    <w:rsid w:val="00BF1A62"/>
    <w:rsid w:val="00BF3113"/>
    <w:rsid w:val="00BF46DD"/>
    <w:rsid w:val="00BF6D8E"/>
    <w:rsid w:val="00BF6DE5"/>
    <w:rsid w:val="00BF7687"/>
    <w:rsid w:val="00BF7DB7"/>
    <w:rsid w:val="00C039FD"/>
    <w:rsid w:val="00C0622D"/>
    <w:rsid w:val="00C07613"/>
    <w:rsid w:val="00C1057A"/>
    <w:rsid w:val="00C158A6"/>
    <w:rsid w:val="00C2082F"/>
    <w:rsid w:val="00C2327E"/>
    <w:rsid w:val="00C25EBF"/>
    <w:rsid w:val="00C2620B"/>
    <w:rsid w:val="00C26A80"/>
    <w:rsid w:val="00C26F24"/>
    <w:rsid w:val="00C34731"/>
    <w:rsid w:val="00C50524"/>
    <w:rsid w:val="00C505F4"/>
    <w:rsid w:val="00C50CFE"/>
    <w:rsid w:val="00C559C4"/>
    <w:rsid w:val="00C56A84"/>
    <w:rsid w:val="00C60384"/>
    <w:rsid w:val="00C60532"/>
    <w:rsid w:val="00C629D1"/>
    <w:rsid w:val="00C63ADA"/>
    <w:rsid w:val="00C67578"/>
    <w:rsid w:val="00C7179C"/>
    <w:rsid w:val="00C72739"/>
    <w:rsid w:val="00C72AD9"/>
    <w:rsid w:val="00C80B75"/>
    <w:rsid w:val="00C85926"/>
    <w:rsid w:val="00C906E4"/>
    <w:rsid w:val="00C9536A"/>
    <w:rsid w:val="00C95871"/>
    <w:rsid w:val="00C9690F"/>
    <w:rsid w:val="00C96CE0"/>
    <w:rsid w:val="00C97280"/>
    <w:rsid w:val="00CA5F7D"/>
    <w:rsid w:val="00CA6A6E"/>
    <w:rsid w:val="00CA6D99"/>
    <w:rsid w:val="00CB233C"/>
    <w:rsid w:val="00CB527D"/>
    <w:rsid w:val="00CD5569"/>
    <w:rsid w:val="00CE5FCF"/>
    <w:rsid w:val="00CE6D24"/>
    <w:rsid w:val="00CF7831"/>
    <w:rsid w:val="00D025D8"/>
    <w:rsid w:val="00D03CAB"/>
    <w:rsid w:val="00D06199"/>
    <w:rsid w:val="00D07817"/>
    <w:rsid w:val="00D15AAD"/>
    <w:rsid w:val="00D17F94"/>
    <w:rsid w:val="00D214B9"/>
    <w:rsid w:val="00D21C5E"/>
    <w:rsid w:val="00D24D09"/>
    <w:rsid w:val="00D25436"/>
    <w:rsid w:val="00D260BD"/>
    <w:rsid w:val="00D26567"/>
    <w:rsid w:val="00D3027B"/>
    <w:rsid w:val="00D30364"/>
    <w:rsid w:val="00D31528"/>
    <w:rsid w:val="00D315DF"/>
    <w:rsid w:val="00D32434"/>
    <w:rsid w:val="00D357CE"/>
    <w:rsid w:val="00D448C9"/>
    <w:rsid w:val="00D51526"/>
    <w:rsid w:val="00D52338"/>
    <w:rsid w:val="00D54623"/>
    <w:rsid w:val="00D54B80"/>
    <w:rsid w:val="00D61BA8"/>
    <w:rsid w:val="00D621A6"/>
    <w:rsid w:val="00D63382"/>
    <w:rsid w:val="00D7193B"/>
    <w:rsid w:val="00D72BEA"/>
    <w:rsid w:val="00D75167"/>
    <w:rsid w:val="00D82409"/>
    <w:rsid w:val="00D84F2A"/>
    <w:rsid w:val="00D90299"/>
    <w:rsid w:val="00D91C51"/>
    <w:rsid w:val="00D9208F"/>
    <w:rsid w:val="00D9334B"/>
    <w:rsid w:val="00D9588C"/>
    <w:rsid w:val="00DA0572"/>
    <w:rsid w:val="00DA56DA"/>
    <w:rsid w:val="00DA723D"/>
    <w:rsid w:val="00DB115A"/>
    <w:rsid w:val="00DB22ED"/>
    <w:rsid w:val="00DB4987"/>
    <w:rsid w:val="00DC3C29"/>
    <w:rsid w:val="00DC595B"/>
    <w:rsid w:val="00DD35B6"/>
    <w:rsid w:val="00DE09EE"/>
    <w:rsid w:val="00DE762F"/>
    <w:rsid w:val="00DF016B"/>
    <w:rsid w:val="00DF0F77"/>
    <w:rsid w:val="00DF4DC5"/>
    <w:rsid w:val="00DF56E0"/>
    <w:rsid w:val="00DF6BD5"/>
    <w:rsid w:val="00E0237E"/>
    <w:rsid w:val="00E03D1F"/>
    <w:rsid w:val="00E1254B"/>
    <w:rsid w:val="00E12A83"/>
    <w:rsid w:val="00E1333B"/>
    <w:rsid w:val="00E14832"/>
    <w:rsid w:val="00E161F4"/>
    <w:rsid w:val="00E16F74"/>
    <w:rsid w:val="00E17460"/>
    <w:rsid w:val="00E205DE"/>
    <w:rsid w:val="00E209F7"/>
    <w:rsid w:val="00E20F5A"/>
    <w:rsid w:val="00E22CDA"/>
    <w:rsid w:val="00E32AE3"/>
    <w:rsid w:val="00E37EBB"/>
    <w:rsid w:val="00E401CB"/>
    <w:rsid w:val="00E50125"/>
    <w:rsid w:val="00E52DAF"/>
    <w:rsid w:val="00E5406A"/>
    <w:rsid w:val="00E54F63"/>
    <w:rsid w:val="00E551A1"/>
    <w:rsid w:val="00E635B2"/>
    <w:rsid w:val="00E65CA4"/>
    <w:rsid w:val="00E65FF1"/>
    <w:rsid w:val="00E7063C"/>
    <w:rsid w:val="00E70675"/>
    <w:rsid w:val="00E70D36"/>
    <w:rsid w:val="00E71BEA"/>
    <w:rsid w:val="00E7227F"/>
    <w:rsid w:val="00E73B61"/>
    <w:rsid w:val="00E7434B"/>
    <w:rsid w:val="00E74901"/>
    <w:rsid w:val="00E7571D"/>
    <w:rsid w:val="00E7774E"/>
    <w:rsid w:val="00E80E84"/>
    <w:rsid w:val="00E81656"/>
    <w:rsid w:val="00E81B22"/>
    <w:rsid w:val="00E823B6"/>
    <w:rsid w:val="00E82DFE"/>
    <w:rsid w:val="00E83F2B"/>
    <w:rsid w:val="00E84262"/>
    <w:rsid w:val="00E849A1"/>
    <w:rsid w:val="00E85F15"/>
    <w:rsid w:val="00E87E79"/>
    <w:rsid w:val="00E90A1E"/>
    <w:rsid w:val="00E90D06"/>
    <w:rsid w:val="00E91F31"/>
    <w:rsid w:val="00E97A3A"/>
    <w:rsid w:val="00EB1DBC"/>
    <w:rsid w:val="00EB2238"/>
    <w:rsid w:val="00EB4B9C"/>
    <w:rsid w:val="00EB6677"/>
    <w:rsid w:val="00EC04C0"/>
    <w:rsid w:val="00EC2B2F"/>
    <w:rsid w:val="00EC3502"/>
    <w:rsid w:val="00EC698D"/>
    <w:rsid w:val="00ED1436"/>
    <w:rsid w:val="00ED4884"/>
    <w:rsid w:val="00ED513A"/>
    <w:rsid w:val="00ED5F42"/>
    <w:rsid w:val="00EE063D"/>
    <w:rsid w:val="00EE4036"/>
    <w:rsid w:val="00EF1D9F"/>
    <w:rsid w:val="00EF6961"/>
    <w:rsid w:val="00F010E0"/>
    <w:rsid w:val="00F03992"/>
    <w:rsid w:val="00F03C76"/>
    <w:rsid w:val="00F04BB1"/>
    <w:rsid w:val="00F04F7E"/>
    <w:rsid w:val="00F104EC"/>
    <w:rsid w:val="00F1136E"/>
    <w:rsid w:val="00F140D2"/>
    <w:rsid w:val="00F14888"/>
    <w:rsid w:val="00F222C4"/>
    <w:rsid w:val="00F2418B"/>
    <w:rsid w:val="00F278E3"/>
    <w:rsid w:val="00F31924"/>
    <w:rsid w:val="00F31A2B"/>
    <w:rsid w:val="00F34FA4"/>
    <w:rsid w:val="00F36ECC"/>
    <w:rsid w:val="00F40BD9"/>
    <w:rsid w:val="00F42E72"/>
    <w:rsid w:val="00F46864"/>
    <w:rsid w:val="00F470EA"/>
    <w:rsid w:val="00F513DA"/>
    <w:rsid w:val="00F51FB3"/>
    <w:rsid w:val="00F540E9"/>
    <w:rsid w:val="00F55B68"/>
    <w:rsid w:val="00F57ED5"/>
    <w:rsid w:val="00F65CBC"/>
    <w:rsid w:val="00F67F32"/>
    <w:rsid w:val="00F75204"/>
    <w:rsid w:val="00F757F9"/>
    <w:rsid w:val="00F7769D"/>
    <w:rsid w:val="00F81E68"/>
    <w:rsid w:val="00F82D37"/>
    <w:rsid w:val="00F85495"/>
    <w:rsid w:val="00F86939"/>
    <w:rsid w:val="00F869A1"/>
    <w:rsid w:val="00F906A1"/>
    <w:rsid w:val="00F91B7D"/>
    <w:rsid w:val="00F93EFB"/>
    <w:rsid w:val="00F94E6C"/>
    <w:rsid w:val="00F962D2"/>
    <w:rsid w:val="00F96AD6"/>
    <w:rsid w:val="00F97ECE"/>
    <w:rsid w:val="00FA6F82"/>
    <w:rsid w:val="00FA776B"/>
    <w:rsid w:val="00FB2795"/>
    <w:rsid w:val="00FB2E5E"/>
    <w:rsid w:val="00FB602C"/>
    <w:rsid w:val="00FC1B19"/>
    <w:rsid w:val="00FC21AE"/>
    <w:rsid w:val="00FC5CBB"/>
    <w:rsid w:val="00FD1DFE"/>
    <w:rsid w:val="00FD24C6"/>
    <w:rsid w:val="00FD3FA8"/>
    <w:rsid w:val="00FD4FE0"/>
    <w:rsid w:val="00FD702D"/>
    <w:rsid w:val="00FE0817"/>
    <w:rsid w:val="00FE094F"/>
    <w:rsid w:val="00FE122E"/>
    <w:rsid w:val="00FE20BA"/>
    <w:rsid w:val="00FE4559"/>
    <w:rsid w:val="00FE51A8"/>
    <w:rsid w:val="00FE664E"/>
    <w:rsid w:val="00FF12F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5E5DBF"/>
  <w15:docId w15:val="{08D56DE1-09D1-4AC4-A55D-2D131936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917C0"/>
    <w:pPr>
      <w:keepNext/>
      <w:spacing w:after="0" w:line="360" w:lineRule="auto"/>
      <w:jc w:val="center"/>
      <w:outlineLvl w:val="0"/>
    </w:pPr>
    <w:rPr>
      <w:rFonts w:ascii="Arial" w:eastAsia="Times New Roman" w:hAnsi="Arial" w:cs="Times New Roman"/>
      <w:b/>
      <w:bCs/>
      <w:sz w:val="24"/>
      <w:szCs w:val="24"/>
    </w:rPr>
  </w:style>
  <w:style w:type="paragraph" w:styleId="Heading2">
    <w:name w:val="heading 2"/>
    <w:basedOn w:val="Normal"/>
    <w:next w:val="Normal"/>
    <w:link w:val="Heading2Char"/>
    <w:uiPriority w:val="9"/>
    <w:semiHidden/>
    <w:unhideWhenUsed/>
    <w:qFormat/>
    <w:rsid w:val="002336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0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16B"/>
    <w:rPr>
      <w:rFonts w:ascii="Tahoma" w:hAnsi="Tahoma" w:cs="Tahoma"/>
      <w:sz w:val="16"/>
      <w:szCs w:val="16"/>
    </w:rPr>
  </w:style>
  <w:style w:type="paragraph" w:styleId="ListParagraph">
    <w:name w:val="List Paragraph"/>
    <w:basedOn w:val="Normal"/>
    <w:uiPriority w:val="34"/>
    <w:qFormat/>
    <w:rsid w:val="00DF016B"/>
    <w:pPr>
      <w:ind w:left="720"/>
      <w:contextualSpacing/>
    </w:pPr>
  </w:style>
  <w:style w:type="character" w:customStyle="1" w:styleId="Heading1Char">
    <w:name w:val="Heading 1 Char"/>
    <w:basedOn w:val="DefaultParagraphFont"/>
    <w:link w:val="Heading1"/>
    <w:rsid w:val="009917C0"/>
    <w:rPr>
      <w:rFonts w:ascii="Arial" w:eastAsia="Times New Roman" w:hAnsi="Arial" w:cs="Times New Roman"/>
      <w:b/>
      <w:bCs/>
      <w:sz w:val="24"/>
      <w:szCs w:val="24"/>
      <w:lang w:eastAsia="el-GR"/>
    </w:rPr>
  </w:style>
  <w:style w:type="paragraph" w:styleId="BodyText">
    <w:name w:val="Body Text"/>
    <w:basedOn w:val="Normal"/>
    <w:link w:val="BodyTextChar"/>
    <w:rsid w:val="00D91C51"/>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91C51"/>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9A762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9A7628"/>
    <w:rPr>
      <w:rFonts w:ascii="Consolas" w:hAnsi="Consolas" w:cs="Consolas"/>
      <w:sz w:val="20"/>
      <w:szCs w:val="20"/>
    </w:rPr>
  </w:style>
  <w:style w:type="character" w:styleId="CommentReference">
    <w:name w:val="annotation reference"/>
    <w:basedOn w:val="DefaultParagraphFont"/>
    <w:unhideWhenUsed/>
    <w:rsid w:val="00E0237E"/>
    <w:rPr>
      <w:sz w:val="16"/>
      <w:szCs w:val="16"/>
    </w:rPr>
  </w:style>
  <w:style w:type="paragraph" w:styleId="CommentText">
    <w:name w:val="annotation text"/>
    <w:basedOn w:val="Normal"/>
    <w:link w:val="CommentTextChar"/>
    <w:unhideWhenUsed/>
    <w:rsid w:val="00E0237E"/>
    <w:pPr>
      <w:spacing w:line="240" w:lineRule="auto"/>
    </w:pPr>
    <w:rPr>
      <w:sz w:val="20"/>
      <w:szCs w:val="20"/>
    </w:rPr>
  </w:style>
  <w:style w:type="character" w:customStyle="1" w:styleId="CommentTextChar">
    <w:name w:val="Comment Text Char"/>
    <w:basedOn w:val="DefaultParagraphFont"/>
    <w:link w:val="CommentText"/>
    <w:uiPriority w:val="99"/>
    <w:rsid w:val="00E0237E"/>
    <w:rPr>
      <w:sz w:val="20"/>
      <w:szCs w:val="20"/>
    </w:rPr>
  </w:style>
  <w:style w:type="paragraph" w:styleId="CommentSubject">
    <w:name w:val="annotation subject"/>
    <w:basedOn w:val="CommentText"/>
    <w:next w:val="CommentText"/>
    <w:link w:val="CommentSubjectChar"/>
    <w:uiPriority w:val="99"/>
    <w:semiHidden/>
    <w:unhideWhenUsed/>
    <w:rsid w:val="00E0237E"/>
    <w:rPr>
      <w:b/>
      <w:bCs/>
    </w:rPr>
  </w:style>
  <w:style w:type="character" w:customStyle="1" w:styleId="CommentSubjectChar">
    <w:name w:val="Comment Subject Char"/>
    <w:basedOn w:val="CommentTextChar"/>
    <w:link w:val="CommentSubject"/>
    <w:uiPriority w:val="99"/>
    <w:semiHidden/>
    <w:rsid w:val="00E0237E"/>
    <w:rPr>
      <w:b/>
      <w:bCs/>
      <w:sz w:val="20"/>
      <w:szCs w:val="20"/>
    </w:rPr>
  </w:style>
  <w:style w:type="paragraph" w:styleId="Header">
    <w:name w:val="header"/>
    <w:basedOn w:val="Normal"/>
    <w:link w:val="HeaderChar"/>
    <w:unhideWhenUsed/>
    <w:rsid w:val="00B049AD"/>
    <w:pPr>
      <w:tabs>
        <w:tab w:val="center" w:pos="4320"/>
        <w:tab w:val="right" w:pos="8640"/>
      </w:tabs>
      <w:spacing w:after="0" w:line="240" w:lineRule="auto"/>
    </w:pPr>
  </w:style>
  <w:style w:type="character" w:customStyle="1" w:styleId="HeaderChar">
    <w:name w:val="Header Char"/>
    <w:basedOn w:val="DefaultParagraphFont"/>
    <w:link w:val="Header"/>
    <w:rsid w:val="00B049AD"/>
  </w:style>
  <w:style w:type="paragraph" w:styleId="Footer">
    <w:name w:val="footer"/>
    <w:basedOn w:val="Normal"/>
    <w:link w:val="FooterChar"/>
    <w:uiPriority w:val="99"/>
    <w:unhideWhenUsed/>
    <w:rsid w:val="00B049AD"/>
    <w:pPr>
      <w:tabs>
        <w:tab w:val="center" w:pos="4320"/>
        <w:tab w:val="right" w:pos="8640"/>
      </w:tabs>
      <w:spacing w:after="0" w:line="240" w:lineRule="auto"/>
    </w:pPr>
  </w:style>
  <w:style w:type="character" w:customStyle="1" w:styleId="FooterChar">
    <w:name w:val="Footer Char"/>
    <w:basedOn w:val="DefaultParagraphFont"/>
    <w:link w:val="Footer"/>
    <w:uiPriority w:val="99"/>
    <w:rsid w:val="00B049AD"/>
  </w:style>
  <w:style w:type="table" w:styleId="TableGrid">
    <w:name w:val="Table Grid"/>
    <w:basedOn w:val="TableNormal"/>
    <w:uiPriority w:val="39"/>
    <w:rsid w:val="00986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33658"/>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9B1BA6"/>
    <w:pPr>
      <w:spacing w:after="0" w:line="240" w:lineRule="auto"/>
    </w:pPr>
    <w:rPr>
      <w:sz w:val="20"/>
      <w:szCs w:val="20"/>
    </w:rPr>
  </w:style>
  <w:style w:type="character" w:customStyle="1" w:styleId="FootnoteTextChar">
    <w:name w:val="Footnote Text Char"/>
    <w:basedOn w:val="DefaultParagraphFont"/>
    <w:link w:val="FootnoteText"/>
    <w:uiPriority w:val="99"/>
    <w:rsid w:val="009B1BA6"/>
    <w:rPr>
      <w:sz w:val="20"/>
      <w:szCs w:val="20"/>
    </w:rPr>
  </w:style>
  <w:style w:type="character" w:styleId="FootnoteReference">
    <w:name w:val="footnote reference"/>
    <w:basedOn w:val="DefaultParagraphFont"/>
    <w:uiPriority w:val="99"/>
    <w:unhideWhenUsed/>
    <w:rsid w:val="009B1BA6"/>
    <w:rPr>
      <w:vertAlign w:val="superscript"/>
    </w:rPr>
  </w:style>
  <w:style w:type="character" w:styleId="Hyperlink">
    <w:name w:val="Hyperlink"/>
    <w:basedOn w:val="DefaultParagraphFont"/>
    <w:uiPriority w:val="99"/>
    <w:unhideWhenUsed/>
    <w:rsid w:val="00F65CBC"/>
    <w:rPr>
      <w:color w:val="0000FF" w:themeColor="hyperlink"/>
      <w:u w:val="single"/>
    </w:rPr>
  </w:style>
  <w:style w:type="character" w:styleId="FollowedHyperlink">
    <w:name w:val="FollowedHyperlink"/>
    <w:basedOn w:val="DefaultParagraphFont"/>
    <w:uiPriority w:val="99"/>
    <w:semiHidden/>
    <w:unhideWhenUsed/>
    <w:rsid w:val="00F65CBC"/>
    <w:rPr>
      <w:color w:val="800080" w:themeColor="followedHyperlink"/>
      <w:u w:val="single"/>
    </w:rPr>
  </w:style>
  <w:style w:type="paragraph" w:customStyle="1" w:styleId="ISOCOMMENT">
    <w:name w:val="ISO COMMENT"/>
    <w:basedOn w:val="Normal"/>
    <w:rsid w:val="00D07817"/>
    <w:pPr>
      <w:tabs>
        <w:tab w:val="left" w:pos="1008"/>
      </w:tabs>
      <w:spacing w:after="86" w:line="240" w:lineRule="auto"/>
      <w:ind w:left="1728"/>
    </w:pPr>
    <w:rPr>
      <w:rFonts w:ascii="Times New Roman" w:eastAsia="Times New Roman" w:hAnsi="Times New Roman" w:cs="Arial"/>
      <w:i/>
      <w:color w:val="0000FF"/>
      <w:szCs w:val="20"/>
      <w:lang w:val="en-US" w:eastAsia="en-US"/>
    </w:rPr>
  </w:style>
  <w:style w:type="table" w:customStyle="1" w:styleId="TableGrid1">
    <w:name w:val="Table Grid1"/>
    <w:basedOn w:val="TableNormal"/>
    <w:next w:val="TableGrid"/>
    <w:uiPriority w:val="59"/>
    <w:rsid w:val="003A2F7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C4776"/>
    <w:rPr>
      <w:color w:val="605E5C"/>
      <w:shd w:val="clear" w:color="auto" w:fill="E1DFDD"/>
    </w:rPr>
  </w:style>
  <w:style w:type="paragraph" w:styleId="NormalWeb">
    <w:name w:val="Normal (Web)"/>
    <w:basedOn w:val="Normal"/>
    <w:uiPriority w:val="99"/>
    <w:rsid w:val="009808A2"/>
    <w:pPr>
      <w:spacing w:before="100" w:beforeAutospacing="1" w:after="100" w:afterAutospacing="1" w:line="240" w:lineRule="auto"/>
    </w:pPr>
    <w:rPr>
      <w:rFonts w:ascii="Times New Roman" w:eastAsia="Times New Roman" w:hAnsi="Times New Roman" w:cs="Times New Roman"/>
      <w:sz w:val="24"/>
      <w:szCs w:val="24"/>
      <w:u w:color="000000"/>
    </w:rPr>
  </w:style>
  <w:style w:type="character" w:styleId="Strong">
    <w:name w:val="Strong"/>
    <w:basedOn w:val="DefaultParagraphFont"/>
    <w:qFormat/>
    <w:rsid w:val="009808A2"/>
    <w:rPr>
      <w:b/>
      <w:bCs/>
    </w:rPr>
  </w:style>
  <w:style w:type="character" w:customStyle="1" w:styleId="FootnoteReference2">
    <w:name w:val="Footnote Reference2"/>
    <w:rsid w:val="00483059"/>
    <w:rPr>
      <w:vertAlign w:val="superscript"/>
    </w:rPr>
  </w:style>
  <w:style w:type="table" w:customStyle="1" w:styleId="TableGrid11">
    <w:name w:val="Table Grid11"/>
    <w:basedOn w:val="TableNormal"/>
    <w:next w:val="TableGrid"/>
    <w:uiPriority w:val="59"/>
    <w:rsid w:val="00211D6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11D6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55B6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ithoutspacing">
    <w:name w:val="normal_without_spacing"/>
    <w:basedOn w:val="Normal"/>
    <w:rsid w:val="00C80B75"/>
    <w:pPr>
      <w:suppressAutoHyphens/>
      <w:spacing w:after="60" w:line="240" w:lineRule="auto"/>
      <w:jc w:val="both"/>
    </w:pPr>
    <w:rPr>
      <w:rFonts w:ascii="Calibri" w:eastAsia="Times New Roman" w:hAnsi="Calibri" w:cs="Calibri"/>
      <w:szCs w:val="24"/>
      <w:lang w:eastAsia="zh-CN"/>
    </w:rPr>
  </w:style>
  <w:style w:type="character" w:customStyle="1" w:styleId="WW-FootnoteReference7">
    <w:name w:val="WW-Footnote Reference7"/>
    <w:rsid w:val="00894AD7"/>
    <w:rPr>
      <w:vertAlign w:val="superscript"/>
    </w:rPr>
  </w:style>
  <w:style w:type="character" w:customStyle="1" w:styleId="WW-FootnoteReference17">
    <w:name w:val="WW-Footnote Reference17"/>
    <w:rsid w:val="00894AD7"/>
    <w:rPr>
      <w:vertAlign w:val="superscript"/>
    </w:rPr>
  </w:style>
  <w:style w:type="character" w:customStyle="1" w:styleId="WW-FootnoteReference12">
    <w:name w:val="WW-Footnote Reference12"/>
    <w:rsid w:val="00016429"/>
    <w:rPr>
      <w:vertAlign w:val="superscript"/>
    </w:rPr>
  </w:style>
  <w:style w:type="character" w:customStyle="1" w:styleId="WW-FootnoteReference18">
    <w:name w:val="WW-Footnote Reference18"/>
    <w:rsid w:val="00016429"/>
    <w:rPr>
      <w:vertAlign w:val="superscript"/>
    </w:rPr>
  </w:style>
  <w:style w:type="paragraph" w:styleId="Revision">
    <w:name w:val="Revision"/>
    <w:hidden/>
    <w:uiPriority w:val="99"/>
    <w:semiHidden/>
    <w:rsid w:val="00F222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75599">
      <w:bodyDiv w:val="1"/>
      <w:marLeft w:val="0"/>
      <w:marRight w:val="0"/>
      <w:marTop w:val="0"/>
      <w:marBottom w:val="0"/>
      <w:divBdr>
        <w:top w:val="none" w:sz="0" w:space="0" w:color="auto"/>
        <w:left w:val="none" w:sz="0" w:space="0" w:color="auto"/>
        <w:bottom w:val="none" w:sz="0" w:space="0" w:color="auto"/>
        <w:right w:val="none" w:sz="0" w:space="0" w:color="auto"/>
      </w:divBdr>
    </w:div>
    <w:div w:id="420101868">
      <w:bodyDiv w:val="1"/>
      <w:marLeft w:val="0"/>
      <w:marRight w:val="0"/>
      <w:marTop w:val="0"/>
      <w:marBottom w:val="0"/>
      <w:divBdr>
        <w:top w:val="none" w:sz="0" w:space="0" w:color="auto"/>
        <w:left w:val="none" w:sz="0" w:space="0" w:color="auto"/>
        <w:bottom w:val="none" w:sz="0" w:space="0" w:color="auto"/>
        <w:right w:val="none" w:sz="0" w:space="0" w:color="auto"/>
      </w:divBdr>
    </w:div>
    <w:div w:id="645670454">
      <w:bodyDiv w:val="1"/>
      <w:marLeft w:val="0"/>
      <w:marRight w:val="0"/>
      <w:marTop w:val="0"/>
      <w:marBottom w:val="0"/>
      <w:divBdr>
        <w:top w:val="none" w:sz="0" w:space="0" w:color="auto"/>
        <w:left w:val="none" w:sz="0" w:space="0" w:color="auto"/>
        <w:bottom w:val="none" w:sz="0" w:space="0" w:color="auto"/>
        <w:right w:val="none" w:sz="0" w:space="0" w:color="auto"/>
      </w:divBdr>
    </w:div>
    <w:div w:id="708333201">
      <w:bodyDiv w:val="1"/>
      <w:marLeft w:val="0"/>
      <w:marRight w:val="0"/>
      <w:marTop w:val="0"/>
      <w:marBottom w:val="0"/>
      <w:divBdr>
        <w:top w:val="none" w:sz="0" w:space="0" w:color="auto"/>
        <w:left w:val="none" w:sz="0" w:space="0" w:color="auto"/>
        <w:bottom w:val="none" w:sz="0" w:space="0" w:color="auto"/>
        <w:right w:val="none" w:sz="0" w:space="0" w:color="auto"/>
      </w:divBdr>
    </w:div>
    <w:div w:id="769159188">
      <w:bodyDiv w:val="1"/>
      <w:marLeft w:val="0"/>
      <w:marRight w:val="0"/>
      <w:marTop w:val="0"/>
      <w:marBottom w:val="0"/>
      <w:divBdr>
        <w:top w:val="none" w:sz="0" w:space="0" w:color="auto"/>
        <w:left w:val="none" w:sz="0" w:space="0" w:color="auto"/>
        <w:bottom w:val="none" w:sz="0" w:space="0" w:color="auto"/>
        <w:right w:val="none" w:sz="0" w:space="0" w:color="auto"/>
      </w:divBdr>
    </w:div>
    <w:div w:id="786512309">
      <w:bodyDiv w:val="1"/>
      <w:marLeft w:val="0"/>
      <w:marRight w:val="0"/>
      <w:marTop w:val="0"/>
      <w:marBottom w:val="0"/>
      <w:divBdr>
        <w:top w:val="none" w:sz="0" w:space="0" w:color="auto"/>
        <w:left w:val="none" w:sz="0" w:space="0" w:color="auto"/>
        <w:bottom w:val="none" w:sz="0" w:space="0" w:color="auto"/>
        <w:right w:val="none" w:sz="0" w:space="0" w:color="auto"/>
      </w:divBdr>
    </w:div>
    <w:div w:id="849679236">
      <w:bodyDiv w:val="1"/>
      <w:marLeft w:val="0"/>
      <w:marRight w:val="0"/>
      <w:marTop w:val="0"/>
      <w:marBottom w:val="0"/>
      <w:divBdr>
        <w:top w:val="none" w:sz="0" w:space="0" w:color="auto"/>
        <w:left w:val="none" w:sz="0" w:space="0" w:color="auto"/>
        <w:bottom w:val="none" w:sz="0" w:space="0" w:color="auto"/>
        <w:right w:val="none" w:sz="0" w:space="0" w:color="auto"/>
      </w:divBdr>
    </w:div>
    <w:div w:id="870607905">
      <w:bodyDiv w:val="1"/>
      <w:marLeft w:val="0"/>
      <w:marRight w:val="0"/>
      <w:marTop w:val="0"/>
      <w:marBottom w:val="0"/>
      <w:divBdr>
        <w:top w:val="none" w:sz="0" w:space="0" w:color="auto"/>
        <w:left w:val="none" w:sz="0" w:space="0" w:color="auto"/>
        <w:bottom w:val="none" w:sz="0" w:space="0" w:color="auto"/>
        <w:right w:val="none" w:sz="0" w:space="0" w:color="auto"/>
      </w:divBdr>
    </w:div>
    <w:div w:id="1013848567">
      <w:bodyDiv w:val="1"/>
      <w:marLeft w:val="0"/>
      <w:marRight w:val="0"/>
      <w:marTop w:val="0"/>
      <w:marBottom w:val="0"/>
      <w:divBdr>
        <w:top w:val="none" w:sz="0" w:space="0" w:color="auto"/>
        <w:left w:val="none" w:sz="0" w:space="0" w:color="auto"/>
        <w:bottom w:val="none" w:sz="0" w:space="0" w:color="auto"/>
        <w:right w:val="none" w:sz="0" w:space="0" w:color="auto"/>
      </w:divBdr>
    </w:div>
    <w:div w:id="1146430175">
      <w:bodyDiv w:val="1"/>
      <w:marLeft w:val="0"/>
      <w:marRight w:val="0"/>
      <w:marTop w:val="0"/>
      <w:marBottom w:val="0"/>
      <w:divBdr>
        <w:top w:val="none" w:sz="0" w:space="0" w:color="auto"/>
        <w:left w:val="none" w:sz="0" w:space="0" w:color="auto"/>
        <w:bottom w:val="none" w:sz="0" w:space="0" w:color="auto"/>
        <w:right w:val="none" w:sz="0" w:space="0" w:color="auto"/>
      </w:divBdr>
    </w:div>
    <w:div w:id="1228036054">
      <w:bodyDiv w:val="1"/>
      <w:marLeft w:val="0"/>
      <w:marRight w:val="0"/>
      <w:marTop w:val="0"/>
      <w:marBottom w:val="0"/>
      <w:divBdr>
        <w:top w:val="none" w:sz="0" w:space="0" w:color="auto"/>
        <w:left w:val="none" w:sz="0" w:space="0" w:color="auto"/>
        <w:bottom w:val="none" w:sz="0" w:space="0" w:color="auto"/>
        <w:right w:val="none" w:sz="0" w:space="0" w:color="auto"/>
      </w:divBdr>
    </w:div>
    <w:div w:id="1235428460">
      <w:bodyDiv w:val="1"/>
      <w:marLeft w:val="0"/>
      <w:marRight w:val="0"/>
      <w:marTop w:val="0"/>
      <w:marBottom w:val="0"/>
      <w:divBdr>
        <w:top w:val="none" w:sz="0" w:space="0" w:color="auto"/>
        <w:left w:val="none" w:sz="0" w:space="0" w:color="auto"/>
        <w:bottom w:val="none" w:sz="0" w:space="0" w:color="auto"/>
        <w:right w:val="none" w:sz="0" w:space="0" w:color="auto"/>
      </w:divBdr>
    </w:div>
    <w:div w:id="1247423949">
      <w:bodyDiv w:val="1"/>
      <w:marLeft w:val="0"/>
      <w:marRight w:val="0"/>
      <w:marTop w:val="0"/>
      <w:marBottom w:val="0"/>
      <w:divBdr>
        <w:top w:val="none" w:sz="0" w:space="0" w:color="auto"/>
        <w:left w:val="none" w:sz="0" w:space="0" w:color="auto"/>
        <w:bottom w:val="none" w:sz="0" w:space="0" w:color="auto"/>
        <w:right w:val="none" w:sz="0" w:space="0" w:color="auto"/>
      </w:divBdr>
    </w:div>
    <w:div w:id="1576352271">
      <w:bodyDiv w:val="1"/>
      <w:marLeft w:val="0"/>
      <w:marRight w:val="0"/>
      <w:marTop w:val="0"/>
      <w:marBottom w:val="0"/>
      <w:divBdr>
        <w:top w:val="none" w:sz="0" w:space="0" w:color="auto"/>
        <w:left w:val="none" w:sz="0" w:space="0" w:color="auto"/>
        <w:bottom w:val="none" w:sz="0" w:space="0" w:color="auto"/>
        <w:right w:val="none" w:sz="0" w:space="0" w:color="auto"/>
      </w:divBdr>
    </w:div>
    <w:div w:id="1899708229">
      <w:bodyDiv w:val="1"/>
      <w:marLeft w:val="0"/>
      <w:marRight w:val="0"/>
      <w:marTop w:val="0"/>
      <w:marBottom w:val="0"/>
      <w:divBdr>
        <w:top w:val="none" w:sz="0" w:space="0" w:color="auto"/>
        <w:left w:val="none" w:sz="0" w:space="0" w:color="auto"/>
        <w:bottom w:val="none" w:sz="0" w:space="0" w:color="auto"/>
        <w:right w:val="none" w:sz="0" w:space="0" w:color="auto"/>
      </w:divBdr>
    </w:div>
    <w:div w:id="203830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gr/ipiresies/polites-kai-kathemerinoteta/psephiaka-eggrapha-gov-gr/psephiake-bebaiose-eggrapho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6E7317-0DEA-4E9F-9796-6FF1E9FD2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1356</Words>
  <Characters>7325</Characters>
  <Application>Microsoft Office Word</Application>
  <DocSecurity>0</DocSecurity>
  <Lines>61</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mmihalopoulou</dc:creator>
  <cp:lastModifiedBy>Φίνη Τερζή</cp:lastModifiedBy>
  <cp:revision>20</cp:revision>
  <cp:lastPrinted>2021-05-20T09:24:00Z</cp:lastPrinted>
  <dcterms:created xsi:type="dcterms:W3CDTF">2022-08-30T11:48:00Z</dcterms:created>
  <dcterms:modified xsi:type="dcterms:W3CDTF">2023-02-13T09:11:00Z</dcterms:modified>
</cp:coreProperties>
</file>