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E0F73" w14:textId="77777777" w:rsidR="003C6EF4" w:rsidRPr="00534FB2" w:rsidRDefault="008055CF" w:rsidP="008055CF">
      <w:pPr>
        <w:spacing w:after="0" w:line="360" w:lineRule="auto"/>
        <w:jc w:val="center"/>
        <w:rPr>
          <w:rFonts w:ascii="Katsoulidis" w:eastAsia="Times New Roman" w:hAnsi="Katsoulidis" w:cs="Calibri"/>
          <w:b/>
          <w:sz w:val="24"/>
          <w:szCs w:val="24"/>
          <w:u w:val="single"/>
          <w:lang w:val="el-GR"/>
        </w:rPr>
      </w:pPr>
      <w:r w:rsidRPr="00534FB2">
        <w:rPr>
          <w:rFonts w:ascii="Katsoulidis" w:eastAsia="Times New Roman" w:hAnsi="Katsoulidis" w:cs="Calibri"/>
          <w:b/>
          <w:sz w:val="24"/>
          <w:szCs w:val="24"/>
          <w:u w:val="single"/>
          <w:lang w:val="el-GR"/>
        </w:rPr>
        <w:t>ΟΔΗΓΙΕΣ ΓΙΑ ΤΗ ΔΙΕΝΕΡΓΕΙΑ ΜΕΤΑΚΙΝΗΣΕΩΝ ΣΤΟ ΠΛΑΙΣΙΟ ΕΡΓΩΝ/ ΠΡΟΓΡΑΜΜΑΤΩΝ</w:t>
      </w:r>
    </w:p>
    <w:p w14:paraId="6CA39760" w14:textId="77777777" w:rsidR="008055CF" w:rsidRPr="003C6EF4" w:rsidRDefault="008055CF" w:rsidP="008055CF">
      <w:pPr>
        <w:spacing w:after="0" w:line="360" w:lineRule="auto"/>
        <w:jc w:val="center"/>
        <w:rPr>
          <w:rFonts w:ascii="Katsoulidis" w:eastAsia="Times New Roman" w:hAnsi="Katsoulidis" w:cs="Calibri"/>
          <w:b/>
          <w:u w:val="single"/>
          <w:lang w:val="el-GR"/>
        </w:rPr>
      </w:pPr>
    </w:p>
    <w:p w14:paraId="5AF32D97" w14:textId="14AC3A83" w:rsidR="003C6EF4" w:rsidRPr="003C6EF4" w:rsidRDefault="007D7C13" w:rsidP="003C6EF4">
      <w:pPr>
        <w:autoSpaceDE w:val="0"/>
        <w:autoSpaceDN w:val="0"/>
        <w:adjustRightInd w:val="0"/>
        <w:spacing w:after="0"/>
        <w:ind w:firstLine="720"/>
        <w:jc w:val="both"/>
        <w:rPr>
          <w:rFonts w:ascii="Katsoulidis" w:eastAsia="Calibri" w:hAnsi="Katsoulidis" w:cs="Calibri"/>
          <w:color w:val="000000"/>
          <w:lang w:val="el-GR"/>
        </w:rPr>
      </w:pPr>
      <w:r>
        <w:rPr>
          <w:rFonts w:ascii="Katsoulidis" w:eastAsia="Calibri" w:hAnsi="Katsoulidis" w:cs="Calibri"/>
          <w:color w:val="000000"/>
          <w:lang w:val="el-GR"/>
        </w:rPr>
        <w:t xml:space="preserve"> </w:t>
      </w:r>
      <w:r w:rsidR="003C6EF4" w:rsidRPr="003C6EF4">
        <w:rPr>
          <w:rFonts w:ascii="Katsoulidis" w:eastAsia="Calibri" w:hAnsi="Katsoulidis" w:cs="Calibri"/>
          <w:color w:val="000000"/>
          <w:lang w:val="el-GR"/>
        </w:rPr>
        <w:t xml:space="preserve">Οι μετακινήσεις για τις ανάγκες ενός έργου/προγράμματος πραγματοποιούνται σύμφωνα με τις διατάξεις του άρθρου 65 του Ν. 4485/2017, όπως ισχύουν. Σύμφωνα με τις διατάξεις του ως άνω άρθρου οι μετακινήσεις κατανέμονται σε δύο ευρύτερες κατηγορίες ανάλογα με το είδος του έργου/προγράμματος, στο πλαίσιο του οποίου διενεργούνται. Συγκεκριμένα, α) Οι μετακινήσεις που διενεργούνται στο πλαίσιο έργων ΕΣΠΑ, συγχρηματοδοτούμενων ευρωπαϊκών προγραμμάτων, προγραμμάτων μεταπτυχιακών σπουδών, προγραμματικών συμβάσεων, έργων Interreg κ.λπ. πραγματοποιούνται κατά τα οριζόμενα στις διατάξεις του Ν. 4336/2015, όπως εκάστοτε ισχύουν και για το λόγο αυτό πριν τη διενέργειά τους απαιτείται η έγκριση της κάθε μετακίνησης από το αρμόδιο όργανο του ΕΛΚΕ, ήτοι το Ειδικό Επταμελές Όργανο της Επιτροπής Ερευνών και Διαχείρισης, β) Οι μετακινήσεις για τα υπόλοιπα έργα/προγράμματα, τα οποία </w:t>
      </w:r>
      <w:r w:rsidR="003C6EF4" w:rsidRPr="003C6EF4">
        <w:rPr>
          <w:rFonts w:ascii="Katsoulidis" w:eastAsia="Calibri" w:hAnsi="Katsoulidis" w:cs="Times New Roman"/>
          <w:color w:val="000000"/>
          <w:lang w:val="el-GR"/>
        </w:rPr>
        <w:t xml:space="preserve">χρηματοδοτούνται αποκλειστικά από την Ευρωπαϊκή Επιτροπή ή από διεθνείς οργανισμούς ή ιδιωτικά κονδύλια ή ίδιους πόρους, δεν εμπίπτουν στο πεδίο εφαρμογής του Ν. 4336/2015, και συνεπώς </w:t>
      </w:r>
      <w:r w:rsidR="003C6EF4" w:rsidRPr="003C6EF4">
        <w:rPr>
          <w:rFonts w:ascii="Katsoulidis" w:eastAsia="Calibri" w:hAnsi="Katsoulidis" w:cs="Calibri"/>
          <w:color w:val="000000"/>
          <w:lang w:val="el-GR"/>
        </w:rPr>
        <w:t xml:space="preserve">δεν απαιτείται η προαναφερόμενη απόφαση περί έγκρισης της μετακίνησης από το Ειδικό Επταμελές Όργανο της Επιτροπής Ερευνών και Διαχείρισης. Στη δεύτερη αυτή κατηγορία μετακινήσεων εφαρμόζονται οι εκάστοτε ισχύουσες διατάξεις του Οδηγού Χρηματοδότησης και οι κανονιστικές αποφάσεις της Επιτροπής Ερευνών και Διαχείρισης του ΕΛΚΕ. </w:t>
      </w:r>
    </w:p>
    <w:p w14:paraId="3E28F377" w14:textId="68FDA236" w:rsidR="003C6EF4" w:rsidRDefault="00B37CAF" w:rsidP="003C6EF4">
      <w:pPr>
        <w:autoSpaceDE w:val="0"/>
        <w:autoSpaceDN w:val="0"/>
        <w:adjustRightInd w:val="0"/>
        <w:spacing w:after="0"/>
        <w:ind w:firstLine="720"/>
        <w:jc w:val="both"/>
        <w:rPr>
          <w:rFonts w:ascii="Katsoulidis" w:eastAsia="Calibri" w:hAnsi="Katsoulidis" w:cs="Calibri"/>
          <w:color w:val="000000"/>
          <w:lang w:val="el-GR"/>
        </w:rPr>
      </w:pPr>
      <w:r>
        <w:rPr>
          <w:rFonts w:ascii="Katsoulidis" w:hAnsi="Katsoulidis"/>
          <w:lang w:val="el-GR"/>
        </w:rPr>
        <w:t>Όπως</w:t>
      </w:r>
      <w:r w:rsidRPr="002179BE">
        <w:rPr>
          <w:rFonts w:ascii="Katsoulidis" w:hAnsi="Katsoulidis"/>
          <w:lang w:val="el-GR"/>
        </w:rPr>
        <w:t xml:space="preserve"> αναφέρεται </w:t>
      </w:r>
      <w:r>
        <w:rPr>
          <w:rFonts w:ascii="Katsoulidis" w:hAnsi="Katsoulidis"/>
          <w:lang w:val="el-GR"/>
        </w:rPr>
        <w:t xml:space="preserve">αναλυτικά </w:t>
      </w:r>
      <w:r w:rsidRPr="002179BE">
        <w:rPr>
          <w:rFonts w:ascii="Katsoulidis" w:hAnsi="Katsoulidis"/>
          <w:lang w:val="el-GR"/>
        </w:rPr>
        <w:t xml:space="preserve">και στη </w:t>
      </w:r>
      <w:r w:rsidRPr="002179BE">
        <w:rPr>
          <w:rFonts w:ascii="Katsoulidis" w:eastAsia="Calibri" w:hAnsi="Katsoulidis" w:cs="Times New Roman"/>
          <w:lang w:val="el-GR"/>
        </w:rPr>
        <w:t xml:space="preserve">με αρ. πρωτ. </w:t>
      </w:r>
      <w:r w:rsidRPr="00E90DD3">
        <w:rPr>
          <w:rFonts w:ascii="Katsoulidis" w:eastAsia="Calibri" w:hAnsi="Katsoulidis" w:cs="Times New Roman"/>
          <w:lang w:val="el-GR"/>
        </w:rPr>
        <w:t xml:space="preserve">25928/2019 </w:t>
      </w:r>
      <w:r w:rsidRPr="002179BE">
        <w:rPr>
          <w:rFonts w:ascii="Katsoulidis" w:eastAsia="Calibri" w:hAnsi="Katsoulidis" w:cs="Times New Roman"/>
          <w:lang w:val="el-GR"/>
        </w:rPr>
        <w:t>ενημερωτική επιστολή του Προέδρου της Επιτροπής Ερευνών και Διαχείρισης του ΕΛΚΕ/ΕΚΠΑ</w:t>
      </w:r>
      <w:r w:rsidRPr="003C6EF4">
        <w:rPr>
          <w:rFonts w:ascii="Katsoulidis" w:eastAsia="Calibri" w:hAnsi="Katsoulidis" w:cs="Calibri"/>
          <w:color w:val="000000"/>
          <w:lang w:val="el-GR"/>
        </w:rPr>
        <w:t xml:space="preserve"> </w:t>
      </w:r>
      <w:r>
        <w:rPr>
          <w:rFonts w:ascii="Katsoulidis" w:eastAsia="Calibri" w:hAnsi="Katsoulidis" w:cs="Calibri"/>
          <w:color w:val="000000"/>
          <w:lang w:val="el-GR"/>
        </w:rPr>
        <w:t>μ</w:t>
      </w:r>
      <w:r w:rsidR="003C6EF4" w:rsidRPr="003C6EF4">
        <w:rPr>
          <w:rFonts w:ascii="Katsoulidis" w:eastAsia="Calibri" w:hAnsi="Katsoulidis" w:cs="Calibri"/>
          <w:color w:val="000000"/>
          <w:lang w:val="el-GR"/>
        </w:rPr>
        <w:t>ε τη διάταξη της παρ. 6 του άρθρου 72 του Ν. 4610/2019</w:t>
      </w:r>
      <w:r w:rsidRPr="002179BE">
        <w:rPr>
          <w:rFonts w:ascii="Katsoulidis" w:eastAsia="Calibri" w:hAnsi="Katsoulidis" w:cs="Times New Roman"/>
          <w:lang w:val="el-GR"/>
        </w:rPr>
        <w:t>,</w:t>
      </w:r>
      <w:r w:rsidR="003C6EF4" w:rsidRPr="003C6EF4">
        <w:rPr>
          <w:rFonts w:ascii="Katsoulidis" w:eastAsia="Calibri" w:hAnsi="Katsoulidis" w:cs="Calibri"/>
          <w:color w:val="000000"/>
          <w:lang w:val="el-GR"/>
        </w:rPr>
        <w:t xml:space="preserve"> ορίστηκε ότι οι δαπάνες μετακίνησης (και των δυο ανωτέρω κατηγοριών) </w:t>
      </w:r>
      <w:r w:rsidR="003C6EF4" w:rsidRPr="003C6EF4">
        <w:rPr>
          <w:rFonts w:ascii="Katsoulidis" w:eastAsia="Calibri" w:hAnsi="Katsoulidis" w:cs="Calibri"/>
          <w:b/>
          <w:color w:val="000000"/>
          <w:u w:val="single"/>
          <w:lang w:val="el-GR"/>
        </w:rPr>
        <w:t>αποδίδονται απευθείας στον μετακινούμενο, υπό την προϋπόθεση ότι τα σχετικά παραστατικά έχουν εκδοθεί στα στοιχεία του και ότι αυτά έχουν ήδη εξοφληθεί</w:t>
      </w:r>
      <w:r w:rsidR="003C6EF4" w:rsidRPr="003C6EF4">
        <w:rPr>
          <w:rFonts w:ascii="Katsoulidis" w:eastAsia="Calibri" w:hAnsi="Katsoulidis" w:cs="Calibri"/>
          <w:color w:val="000000"/>
          <w:lang w:val="el-GR"/>
        </w:rPr>
        <w:t>. Σημειώνεται, ότι ως δαπάνες μετακίνησης νοούνται: α) τα έξοδα κίνησης, όπως οι δαπάνες εισιτηρίων μεταφορικών μέσων ή συγκοινωνιακών μέσων, η χιλιομετρική αποζημίωση σε περίπτωση χρήσης ιδιωτικού Ι.Χ. ή μίσθωσης μεταφορικού μέσου, όπου αυτό προβλέπεται από την ισχύουσα νομοθεσία, δαπάνες διοδίων, β) τα έξοδα διανυκτέρευσης, ήτοι τα έξοδα διαμονής σε περίπτωση διανυκτέρευσης εκτός έδρας και γ) η ημερήσια αποζημίωση.</w:t>
      </w:r>
    </w:p>
    <w:p w14:paraId="12BAE42D" w14:textId="77777777" w:rsidR="003A51F3" w:rsidRPr="003C6EF4" w:rsidRDefault="003A51F3" w:rsidP="003C6EF4">
      <w:pPr>
        <w:autoSpaceDE w:val="0"/>
        <w:autoSpaceDN w:val="0"/>
        <w:adjustRightInd w:val="0"/>
        <w:spacing w:after="0"/>
        <w:ind w:firstLine="720"/>
        <w:jc w:val="both"/>
        <w:rPr>
          <w:rFonts w:ascii="Katsoulidis" w:eastAsia="Calibri" w:hAnsi="Katsoulidis" w:cs="Calibri"/>
          <w:color w:val="000000"/>
          <w:lang w:val="el-GR"/>
        </w:rPr>
      </w:pPr>
    </w:p>
    <w:p w14:paraId="467A7579" w14:textId="77777777" w:rsidR="003C6EF4" w:rsidRPr="003C6EF4" w:rsidRDefault="003C6EF4" w:rsidP="003C6EF4">
      <w:pPr>
        <w:numPr>
          <w:ilvl w:val="0"/>
          <w:numId w:val="5"/>
        </w:numPr>
        <w:spacing w:after="0" w:line="240" w:lineRule="auto"/>
        <w:contextualSpacing/>
        <w:rPr>
          <w:rFonts w:ascii="Katsoulidis" w:eastAsia="Times New Roman" w:hAnsi="Katsoulidis" w:cs="Calibri"/>
          <w:b/>
          <w:lang w:val="el-GR"/>
        </w:rPr>
      </w:pPr>
      <w:r w:rsidRPr="003C6EF4">
        <w:rPr>
          <w:rFonts w:ascii="Katsoulidis" w:eastAsia="Times New Roman" w:hAnsi="Katsoulidis" w:cs="Calibri"/>
          <w:b/>
          <w:lang w:val="el-GR"/>
        </w:rPr>
        <w:t>Διαδικασία έγκρισης μετακίνησης στο πλαίσιο του Ν. 4336/2015</w:t>
      </w:r>
    </w:p>
    <w:p w14:paraId="62F9791F" w14:textId="77777777" w:rsidR="003C6EF4" w:rsidRPr="003C6EF4" w:rsidRDefault="003C6EF4" w:rsidP="003C6EF4">
      <w:pPr>
        <w:spacing w:after="0"/>
        <w:ind w:firstLine="720"/>
        <w:jc w:val="both"/>
        <w:rPr>
          <w:rFonts w:ascii="Katsoulidis" w:eastAsia="Calibri" w:hAnsi="Katsoulidis" w:cs="Times New Roman"/>
          <w:lang w:val="el-GR"/>
        </w:rPr>
      </w:pPr>
      <w:r w:rsidRPr="003C6EF4">
        <w:rPr>
          <w:rFonts w:ascii="Katsoulidis" w:eastAsia="Calibri" w:hAnsi="Katsoulidis" w:cs="Times New Roman"/>
          <w:lang w:val="el-GR" w:eastAsia="el-GR"/>
        </w:rPr>
        <w:t xml:space="preserve">Ο Επιστημονικός Υπεύθυνος ενός έργου/προγράμματος, ο οποίος επιθυμεί τη διενέργεια μετακίνησης του ιδίου ή άλλου μέλους της ομάδας έργου στο πλαίσιο </w:t>
      </w:r>
      <w:r w:rsidRPr="003C6EF4">
        <w:rPr>
          <w:rFonts w:ascii="Katsoulidis" w:eastAsia="Times New Roman" w:hAnsi="Katsoulidis" w:cs="Calibri"/>
          <w:lang w:val="el-GR"/>
        </w:rPr>
        <w:t xml:space="preserve">έργων ΕΣΠΑ, συγχρηματοδοτούμενων ευρωπαϊκών προγραμμάτων, προγραμμάτων μεταπτυχιακών σπουδών, </w:t>
      </w:r>
      <w:r w:rsidRPr="003C6EF4">
        <w:rPr>
          <w:rFonts w:ascii="Katsoulidis" w:eastAsia="Times New Roman" w:hAnsi="Katsoulidis" w:cs="Calibri"/>
          <w:lang w:val="el-GR"/>
        </w:rPr>
        <w:lastRenderedPageBreak/>
        <w:t xml:space="preserve">προγραμματικών συμβάσεων, έργων Interreg </w:t>
      </w:r>
      <w:r w:rsidRPr="003C6EF4">
        <w:rPr>
          <w:rFonts w:ascii="Katsoulidis" w:eastAsia="Times New Roman" w:hAnsi="Katsoulidis" w:cs="Calibri"/>
          <w:lang w:val="el-GR" w:eastAsia="el-GR"/>
        </w:rPr>
        <w:t>κ.λπ, τα οποία διέπονται από τις διατάξεις του Ν. 4336/2015,</w:t>
      </w:r>
      <w:r w:rsidRPr="003C6EF4">
        <w:rPr>
          <w:rFonts w:ascii="Katsoulidis" w:eastAsia="Calibri" w:hAnsi="Katsoulidis" w:cs="Times New Roman"/>
          <w:lang w:val="el-GR" w:eastAsia="el-GR"/>
        </w:rPr>
        <w:t xml:space="preserve"> υποβάλλει προς τη Μ.Ο.Δ.Υ του ΕΛΚΕ το </w:t>
      </w:r>
      <w:r w:rsidRPr="003C6EF4">
        <w:rPr>
          <w:rFonts w:ascii="Katsoulidis" w:eastAsia="Times New Roman" w:hAnsi="Katsoulidis" w:cs="Times New Roman"/>
          <w:lang w:val="el-GR" w:eastAsia="el-GR"/>
        </w:rPr>
        <w:t>Ε-ΔΠ-07-Ε19 «</w:t>
      </w:r>
      <w:r w:rsidRPr="003C6EF4">
        <w:rPr>
          <w:rFonts w:ascii="Katsoulidis" w:eastAsia="Calibri" w:hAnsi="Katsoulidis" w:cs="Times New Roman"/>
          <w:lang w:val="el-GR" w:eastAsia="el-GR"/>
        </w:rPr>
        <w:t xml:space="preserve">Αίτημα έγκρισης μετακίνησης». Συγκεκριμένα, σε αυτό το έντυπο δηλώνεται ο αριθμός των φυσικών προσώπων, των οποίων η έγκριση μετακίνησης ζητείται, και εν συνεχεία συμπληρώνεται ένας πίνακας ανά μετακινούμενο με τα εξής στοιχεία: α) προσωπικά στοιχεία (ονοματεπώνυμο, ΑΦΜ, ιδιότητα κ.λπ.), β) τα στοιχεία της μετακίνησης (τόπος και μέσο μετακίνησης, ημερομηνία αναχώρησης και επιστροφής, αριθμός ημερών και τυχόν διανυκτερεύσεων, αιτιολογία της μετακίνησης κ.λπ.), γ) το εκτιμώμενο κόστος της μετακίνησης ανά μετακινούμενο και ανά είδος εξόδου. </w:t>
      </w:r>
      <w:r w:rsidRPr="003C6EF4">
        <w:rPr>
          <w:rFonts w:ascii="Katsoulidis" w:eastAsia="Calibri" w:hAnsi="Katsoulidis" w:cs="Times New Roman"/>
          <w:lang w:val="el-GR"/>
        </w:rPr>
        <w:t xml:space="preserve">Σε περίπτωση που ζητείται η μετακίνηση άνω του ενός προσώπου, επαναλαμβάνεται ο πίνακας όσες φορές απαιτείται για το σύνολο των μετακινούμενων. Το Ειδικό Επταμελές Όργανο εξετάζει το αίτημα και σε περίπτωση που πληρούνται οι προϋποθέσεις εγκρίνει τη μετακίνηση. Σημειώνεται ότι η απόφαση του Ειδικού Επταμελούς Οργάνου </w:t>
      </w:r>
      <w:r w:rsidRPr="003C6EF4">
        <w:rPr>
          <w:rFonts w:ascii="Katsoulidis" w:eastAsia="Calibri" w:hAnsi="Katsoulidis" w:cs="Times New Roman"/>
          <w:u w:val="single"/>
          <w:lang w:val="el-GR"/>
        </w:rPr>
        <w:t>πρέπει</w:t>
      </w:r>
      <w:r w:rsidRPr="003C6EF4">
        <w:rPr>
          <w:rFonts w:ascii="Katsoulidis" w:eastAsia="Calibri" w:hAnsi="Katsoulidis" w:cs="Times New Roman"/>
          <w:lang w:val="el-GR"/>
        </w:rPr>
        <w:t xml:space="preserve"> να προηγείται της ημερομηνίας διενέργειας της μετακίνησης. Στη συνέχεια πραγματοποιείται η μετακίνηση και για την πληρωμή των δαπανών αυτής ακολουθείται η διαδικασία που περιγράφεται στην ενότητα 2.</w:t>
      </w:r>
    </w:p>
    <w:p w14:paraId="17A8961F" w14:textId="77777777" w:rsidR="003C6EF4" w:rsidRPr="003C6EF4" w:rsidRDefault="003C6EF4" w:rsidP="003C6EF4">
      <w:pPr>
        <w:spacing w:after="0"/>
        <w:ind w:firstLine="720"/>
        <w:jc w:val="both"/>
        <w:rPr>
          <w:rFonts w:ascii="Katsoulidis" w:eastAsia="Calibri" w:hAnsi="Katsoulidis" w:cs="Times New Roman"/>
          <w:lang w:val="el-GR"/>
        </w:rPr>
      </w:pPr>
      <w:r w:rsidRPr="003C6EF4">
        <w:rPr>
          <w:rFonts w:ascii="Katsoulidis" w:eastAsia="Calibri" w:hAnsi="Katsoulidis" w:cs="Times New Roman"/>
          <w:lang w:val="el-GR"/>
        </w:rPr>
        <w:t xml:space="preserve">Για όλα τα υπόλοιπα έργα δεν απαιτείται απόφαση ή προηγούμενη έγκριση οργάνου του Ε.Λ.Κ.Ε. για τη διενέργεια μιας μετακίνησης και η πληρωμή της γίνεται με βάση τα περιγραφόμενα στην ενότητα 2. </w:t>
      </w:r>
    </w:p>
    <w:p w14:paraId="3993E067" w14:textId="77777777" w:rsidR="003C6EF4" w:rsidRPr="003C6EF4" w:rsidRDefault="003C6EF4" w:rsidP="003C6EF4">
      <w:pPr>
        <w:spacing w:after="0"/>
        <w:ind w:firstLine="720"/>
        <w:jc w:val="both"/>
        <w:rPr>
          <w:rFonts w:ascii="Katsoulidis" w:eastAsia="Calibri" w:hAnsi="Katsoulidis" w:cs="Times New Roman"/>
          <w:lang w:val="el-GR"/>
        </w:rPr>
      </w:pPr>
    </w:p>
    <w:p w14:paraId="7914B1A5" w14:textId="77777777" w:rsidR="003C6EF4" w:rsidRPr="003C6EF4" w:rsidRDefault="003C6EF4" w:rsidP="003C6EF4">
      <w:pPr>
        <w:numPr>
          <w:ilvl w:val="0"/>
          <w:numId w:val="5"/>
        </w:numPr>
        <w:spacing w:after="0" w:line="240" w:lineRule="auto"/>
        <w:contextualSpacing/>
        <w:rPr>
          <w:rFonts w:ascii="Katsoulidis" w:eastAsia="Times New Roman" w:hAnsi="Katsoulidis" w:cs="Calibri"/>
          <w:b/>
          <w:lang w:val="el-GR"/>
        </w:rPr>
      </w:pPr>
      <w:r w:rsidRPr="003C6EF4">
        <w:rPr>
          <w:rFonts w:ascii="Katsoulidis" w:eastAsia="Times New Roman" w:hAnsi="Katsoulidis" w:cs="Calibri"/>
          <w:b/>
          <w:lang w:val="el-GR"/>
        </w:rPr>
        <w:t>Διαδικασία πληρωμής δαπανών μετακίνησης</w:t>
      </w:r>
    </w:p>
    <w:p w14:paraId="29F00C2A" w14:textId="77777777" w:rsidR="003C6EF4" w:rsidRPr="003C6EF4" w:rsidRDefault="003C6EF4" w:rsidP="003C6EF4">
      <w:pPr>
        <w:spacing w:after="0"/>
        <w:ind w:firstLine="360"/>
        <w:jc w:val="both"/>
        <w:rPr>
          <w:rFonts w:ascii="Katsoulidis" w:eastAsia="Times New Roman" w:hAnsi="Katsoulidis" w:cs="Calibri"/>
          <w:lang w:val="el-GR"/>
        </w:rPr>
      </w:pPr>
      <w:r w:rsidRPr="003C6EF4">
        <w:rPr>
          <w:rFonts w:ascii="Katsoulidis" w:eastAsia="Calibri" w:hAnsi="Katsoulidis" w:cs="Times New Roman"/>
          <w:lang w:val="el-GR" w:eastAsia="el-GR"/>
        </w:rPr>
        <w:t xml:space="preserve">Ο Επιστημονικός Υπεύθυνος ενός έργου/προγράμματος, συντάσσει και υποβάλλει προς τη Μ.Ο.Δ.Υ του ΕΛΚΕ το </w:t>
      </w:r>
      <w:r w:rsidRPr="003C6EF4">
        <w:rPr>
          <w:rFonts w:ascii="Katsoulidis" w:eastAsia="Times New Roman" w:hAnsi="Katsoulidis" w:cs="Calibri"/>
          <w:lang w:val="el-GR"/>
        </w:rPr>
        <w:t xml:space="preserve">Ε-ΔΠ-07-Ε4 «Αίτημα Πληρωμής» </w:t>
      </w:r>
      <w:r w:rsidRPr="003C6EF4">
        <w:rPr>
          <w:rFonts w:ascii="Katsoulidis" w:eastAsia="Calibri" w:hAnsi="Katsoulidis" w:cs="Times New Roman"/>
          <w:lang w:val="el-GR" w:eastAsia="el-GR"/>
        </w:rPr>
        <w:t xml:space="preserve">για την </w:t>
      </w:r>
      <w:r w:rsidRPr="003C6EF4">
        <w:rPr>
          <w:rFonts w:ascii="Katsoulidis" w:eastAsia="Calibri" w:hAnsi="Katsoulidis" w:cs="Times New Roman"/>
          <w:b/>
          <w:u w:val="single"/>
          <w:lang w:val="el-GR" w:eastAsia="el-GR"/>
        </w:rPr>
        <w:t>πληρωμή δαπανών μετακίνησης</w:t>
      </w:r>
      <w:r w:rsidRPr="003C6EF4">
        <w:rPr>
          <w:rFonts w:ascii="Katsoulidis" w:eastAsia="Calibri" w:hAnsi="Katsoulidis" w:cs="Times New Roman"/>
          <w:lang w:val="el-GR" w:eastAsia="el-GR"/>
        </w:rPr>
        <w:t xml:space="preserve"> εις βάρος του εγκεκριμένου προϋπολογισμού ενός έργου/προγράμματος </w:t>
      </w:r>
      <w:r w:rsidRPr="003C6EF4">
        <w:rPr>
          <w:rFonts w:ascii="Katsoulidis" w:eastAsia="Times New Roman" w:hAnsi="Katsoulidis" w:cs="Calibri"/>
          <w:lang w:val="el-GR"/>
        </w:rPr>
        <w:t xml:space="preserve">στο οποίο αναφέρει το συνολικό ποσό των δαπανών μετακίνησης </w:t>
      </w:r>
      <w:r w:rsidRPr="003C6EF4">
        <w:rPr>
          <w:rFonts w:ascii="Katsoulidis" w:eastAsia="Calibri" w:hAnsi="Katsoulidis" w:cs="Times New Roman"/>
          <w:lang w:val="el-GR" w:eastAsia="el-GR"/>
        </w:rPr>
        <w:t>εκτός της ημερήσιας αποζημίωσης</w:t>
      </w:r>
      <w:r w:rsidRPr="003C6EF4">
        <w:rPr>
          <w:rFonts w:ascii="Katsoulidis" w:eastAsia="Times New Roman" w:hAnsi="Katsoulidis" w:cs="Calibri"/>
          <w:lang w:val="el-GR"/>
        </w:rPr>
        <w:t xml:space="preserve">, με δικαιούχο τον μετακινούμενο, επιλέγοντας την αιτιολογία «Ζ. Δαπάνες μετακίνησης». </w:t>
      </w:r>
      <w:r w:rsidRPr="003C6EF4">
        <w:rPr>
          <w:rFonts w:ascii="Katsoulidis" w:eastAsia="Times New Roman" w:hAnsi="Katsoulidis" w:cs="Calibri"/>
          <w:lang w:val="el-GR" w:eastAsia="el-GR"/>
        </w:rPr>
        <w:t xml:space="preserve">Ως συνυποβαλλόμενα δικαιολογητικά στην περίπτωση πληρωμής δαπανών μετακίνησης προσκομίζονται </w:t>
      </w:r>
      <w:r w:rsidRPr="003C6EF4">
        <w:rPr>
          <w:rFonts w:ascii="Katsoulidis" w:eastAsia="Times New Roman" w:hAnsi="Katsoulidis" w:cs="Calibri"/>
          <w:b/>
          <w:u w:val="single"/>
          <w:lang w:val="el-GR" w:eastAsia="el-GR"/>
        </w:rPr>
        <w:t>υποχρεωτικά</w:t>
      </w:r>
      <w:r w:rsidRPr="003C6EF4">
        <w:rPr>
          <w:rFonts w:ascii="Katsoulidis" w:eastAsia="Times New Roman" w:hAnsi="Katsoulidis" w:cs="Calibri"/>
          <w:lang w:val="el-GR" w:eastAsia="el-GR"/>
        </w:rPr>
        <w:t xml:space="preserve">: </w:t>
      </w:r>
      <w:r w:rsidRPr="003C6EF4">
        <w:rPr>
          <w:rFonts w:ascii="Katsoulidis" w:eastAsia="Times New Roman" w:hAnsi="Katsoulidis" w:cs="Calibri"/>
          <w:lang w:eastAsia="el-GR"/>
        </w:rPr>
        <w:t>i</w:t>
      </w:r>
      <w:r w:rsidRPr="003C6EF4">
        <w:rPr>
          <w:rFonts w:ascii="Katsoulidis" w:eastAsia="Times New Roman" w:hAnsi="Katsoulidis" w:cs="Calibri"/>
          <w:lang w:val="el-GR" w:eastAsia="el-GR"/>
        </w:rPr>
        <w:t xml:space="preserve">) το </w:t>
      </w:r>
      <w:r w:rsidR="00222E60">
        <w:rPr>
          <w:rFonts w:ascii="Katsoulidis" w:eastAsia="Times New Roman" w:hAnsi="Katsoulidis" w:cs="Calibri"/>
          <w:lang w:val="el-GR"/>
        </w:rPr>
        <w:t>Ε-ΔΠ-07-Ε7 «Ημερολόγιο Κ</w:t>
      </w:r>
      <w:r w:rsidRPr="003C6EF4">
        <w:rPr>
          <w:rFonts w:ascii="Katsoulidis" w:eastAsia="Times New Roman" w:hAnsi="Katsoulidis" w:cs="Calibri"/>
          <w:lang w:val="el-GR"/>
        </w:rPr>
        <w:t>ίνηση</w:t>
      </w:r>
      <w:r w:rsidR="00222E60">
        <w:rPr>
          <w:rFonts w:ascii="Katsoulidis" w:eastAsia="Times New Roman" w:hAnsi="Katsoulidis" w:cs="Calibri"/>
          <w:lang w:val="el-GR"/>
        </w:rPr>
        <w:t>ς» ή το Ε-ΔΠ-07-Ε8 «Ημερολόγιο Κ</w:t>
      </w:r>
      <w:r w:rsidRPr="003C6EF4">
        <w:rPr>
          <w:rFonts w:ascii="Katsoulidis" w:eastAsia="Times New Roman" w:hAnsi="Katsoulidis" w:cs="Calibri"/>
          <w:lang w:val="el-GR"/>
        </w:rPr>
        <w:t xml:space="preserve">ίνησης στα αγγλικά», τα οποία έχουν αναμορφωθεί προκειμένου να καλύπτουν τις ανάγκες για την εφαρμογή της νέας ρύθμισης, </w:t>
      </w:r>
      <w:r w:rsidRPr="003C6EF4">
        <w:rPr>
          <w:rFonts w:ascii="Katsoulidis" w:eastAsia="Times New Roman" w:hAnsi="Katsoulidis" w:cs="Calibri"/>
        </w:rPr>
        <w:t>ii</w:t>
      </w:r>
      <w:r w:rsidRPr="003C6EF4">
        <w:rPr>
          <w:rFonts w:ascii="Katsoulidis" w:eastAsia="Times New Roman" w:hAnsi="Katsoulidis" w:cs="Calibri"/>
          <w:lang w:val="el-GR"/>
        </w:rPr>
        <w:t>) πρωτότυπα παραστατικά των αποδεικτικών μετακίνησης (απόδειξη αγοράς εισιτηρίων στο όνομα του μετακινούμενου, Boarding passes, πρωτότυπη απόδειξη παροχής υπηρεσιών στο όνομα του μετακινούμενου, για τη διανυκτέρευση σε ξενοδοχείο ή άλλο κατάλυμα, πρωτότυπες αποδείξεις διοδίων</w:t>
      </w:r>
      <w:r w:rsidR="00A3516F">
        <w:rPr>
          <w:rFonts w:ascii="Katsoulidis" w:eastAsia="Times New Roman" w:hAnsi="Katsoulidis" w:cs="Calibri"/>
          <w:lang w:val="el-GR"/>
        </w:rPr>
        <w:t xml:space="preserve">, αποδεικτικά για την έκδοση </w:t>
      </w:r>
      <w:r w:rsidR="00A3516F">
        <w:rPr>
          <w:rFonts w:ascii="Katsoulidis" w:eastAsia="Times New Roman" w:hAnsi="Katsoulidis" w:cs="Calibri"/>
        </w:rPr>
        <w:t>visa</w:t>
      </w:r>
      <w:r w:rsidR="00A3516F">
        <w:rPr>
          <w:rFonts w:ascii="Katsoulidis" w:eastAsia="Times New Roman" w:hAnsi="Katsoulidis" w:cs="Calibri"/>
          <w:lang w:val="el-GR"/>
        </w:rPr>
        <w:t>, ταξιδιωτικής ασφάλειας, εφόσον απαιτείται</w:t>
      </w:r>
      <w:r w:rsidR="00C032E1">
        <w:rPr>
          <w:rFonts w:ascii="Katsoulidis" w:eastAsia="Times New Roman" w:hAnsi="Katsoulidis" w:cs="Calibri"/>
          <w:lang w:val="el-GR"/>
        </w:rPr>
        <w:t xml:space="preserve"> για την διαδικασία έκδοσης </w:t>
      </w:r>
      <w:r w:rsidR="00C032E1">
        <w:rPr>
          <w:rFonts w:ascii="Katsoulidis" w:eastAsia="Times New Roman" w:hAnsi="Katsoulidis" w:cs="Calibri"/>
        </w:rPr>
        <w:t>visa</w:t>
      </w:r>
      <w:r w:rsidRPr="003C6EF4">
        <w:rPr>
          <w:rFonts w:ascii="Katsoulidis" w:eastAsia="Times New Roman" w:hAnsi="Katsoulidis" w:cs="Calibri"/>
          <w:lang w:val="el-GR"/>
        </w:rPr>
        <w:t xml:space="preserve"> κ.λπ.), </w:t>
      </w:r>
      <w:r w:rsidRPr="003C6EF4">
        <w:rPr>
          <w:rFonts w:ascii="Katsoulidis" w:eastAsia="Times New Roman" w:hAnsi="Katsoulidis" w:cs="Calibri"/>
        </w:rPr>
        <w:t>iii</w:t>
      </w:r>
      <w:r w:rsidRPr="003C6EF4">
        <w:rPr>
          <w:rFonts w:ascii="Katsoulidis" w:eastAsia="Times New Roman" w:hAnsi="Katsoulidis" w:cs="Calibri"/>
          <w:lang w:val="el-GR"/>
        </w:rPr>
        <w:t xml:space="preserve">) υπεύθυνη δήλωση του μετακινούμενου σε περίπτωση χιλιομετρικής αποζημίωσης για τη χρήση ίδιου ή μισθωμένου μεταφορικού μέσου και </w:t>
      </w:r>
      <w:r w:rsidRPr="003C6EF4">
        <w:rPr>
          <w:rFonts w:ascii="Katsoulidis" w:eastAsia="Times New Roman" w:hAnsi="Katsoulidis" w:cs="Calibri"/>
        </w:rPr>
        <w:t>iv</w:t>
      </w:r>
      <w:r w:rsidRPr="003C6EF4">
        <w:rPr>
          <w:rFonts w:ascii="Katsoulidis" w:eastAsia="Times New Roman" w:hAnsi="Katsoulidis" w:cs="Calibri"/>
          <w:lang w:val="el-GR"/>
        </w:rPr>
        <w:t xml:space="preserve">) την άδεια απουσίας η οποία χορηγείται για κάθε κατηγορία προσωπικού από το αρμόδιο όργανο. Ειδικότερα, για τα μέλη ΔΕΠ, Ε.Ε.Π., Ε.Δ.Ι.Π., Ε.Τ.Ε.Π. απαιτείται απόφαση </w:t>
      </w:r>
      <w:r w:rsidRPr="003C6EF4">
        <w:rPr>
          <w:rFonts w:ascii="Katsoulidis" w:eastAsia="Times New Roman" w:hAnsi="Katsoulidis" w:cs="Times New Roman"/>
          <w:sz w:val="20"/>
          <w:szCs w:val="20"/>
          <w:lang w:val="el-GR" w:eastAsia="el-GR"/>
        </w:rPr>
        <w:t xml:space="preserve">Γ.Σ. Τμήματος ή Δ.Σ. </w:t>
      </w:r>
      <w:r w:rsidRPr="003C6EF4">
        <w:rPr>
          <w:rFonts w:ascii="Katsoulidis" w:eastAsia="Times New Roman" w:hAnsi="Katsoulidis" w:cs="Calibri"/>
          <w:lang w:val="el-GR"/>
        </w:rPr>
        <w:t xml:space="preserve">εφόσον έχει εξουσιοδοτηθεί αρμοδίως, ενώ για </w:t>
      </w:r>
      <w:r w:rsidRPr="003C6EF4">
        <w:rPr>
          <w:rFonts w:ascii="Katsoulidis" w:eastAsia="Times New Roman" w:hAnsi="Katsoulidis" w:cs="Calibri"/>
          <w:lang w:val="el-GR"/>
        </w:rPr>
        <w:lastRenderedPageBreak/>
        <w:t>τους υπαλλήλους με σχέση δημοσίου δικαίου ή ιδιωτικού δικαίου αορίστου χρόνου απαιτείται η υποβολή του εντύπου αδείας υπογεγραμμένο από τον Προϊστάμενο της υπηρεσίας τους. Στο ημερολόγιο κίνησης για τις δαπάνες μετακινήσεων δηλώνονται:</w:t>
      </w:r>
    </w:p>
    <w:p w14:paraId="790F7F98" w14:textId="77777777" w:rsidR="003C6EF4" w:rsidRPr="003C6EF4" w:rsidRDefault="003C6EF4" w:rsidP="003C6EF4">
      <w:pPr>
        <w:autoSpaceDE w:val="0"/>
        <w:autoSpaceDN w:val="0"/>
        <w:adjustRightInd w:val="0"/>
        <w:spacing w:after="0"/>
        <w:jc w:val="both"/>
        <w:rPr>
          <w:rFonts w:ascii="Katsoulidis" w:eastAsia="Times New Roman" w:hAnsi="Katsoulidis" w:cs="Calibri"/>
          <w:lang w:val="el-GR"/>
        </w:rPr>
      </w:pPr>
      <w:r w:rsidRPr="003C6EF4">
        <w:rPr>
          <w:rFonts w:ascii="Katsoulidis" w:eastAsia="Times New Roman" w:hAnsi="Katsoulidis" w:cs="Calibri"/>
          <w:lang w:val="el-GR"/>
        </w:rPr>
        <w:t xml:space="preserve">α) τα στοιχεία του μετακινούμενου (ονοματεπώνυμο, ΑΦΜ, ιδιότητα, ΙΒΑΝ, σε περίπτωση που αυτό δεν έχει δηλωθεί ήδη προς τη Μ.Ο.Δ.Υ του Ε.Λ.Κ.Ε), </w:t>
      </w:r>
    </w:p>
    <w:p w14:paraId="629EF057" w14:textId="77777777" w:rsidR="003C6EF4" w:rsidRPr="003C6EF4" w:rsidRDefault="003C6EF4" w:rsidP="003C6EF4">
      <w:pPr>
        <w:autoSpaceDE w:val="0"/>
        <w:autoSpaceDN w:val="0"/>
        <w:adjustRightInd w:val="0"/>
        <w:spacing w:after="0"/>
        <w:jc w:val="both"/>
        <w:rPr>
          <w:rFonts w:ascii="Katsoulidis" w:eastAsia="Times New Roman" w:hAnsi="Katsoulidis" w:cs="Calibri"/>
          <w:lang w:val="el-GR"/>
        </w:rPr>
      </w:pPr>
      <w:r w:rsidRPr="003C6EF4">
        <w:rPr>
          <w:rFonts w:ascii="Katsoulidis" w:eastAsia="Times New Roman" w:hAnsi="Katsoulidis" w:cs="Calibri"/>
          <w:lang w:val="el-GR"/>
        </w:rPr>
        <w:t>β) τα στοιχεία της μετακίνησης (τόπος και μέσο μετακίνησης, ημερομηνία αναχώρησης και επιστροφής, συνολική χιλιομετρική απόσταση και σε περίπτωση διαδοχικών μετακινήσεων</w:t>
      </w:r>
      <w:r w:rsidRPr="003C6EF4">
        <w:rPr>
          <w:rFonts w:ascii="Katsoulidis" w:eastAsia="Times New Roman" w:hAnsi="Katsoulidis" w:cs="Calibri"/>
          <w:vertAlign w:val="superscript"/>
          <w:lang w:val="el-GR"/>
        </w:rPr>
        <w:footnoteReference w:id="1"/>
      </w:r>
      <w:r w:rsidRPr="003C6EF4">
        <w:rPr>
          <w:rFonts w:ascii="Katsoulidis" w:eastAsia="Times New Roman" w:hAnsi="Katsoulidis" w:cs="Calibri"/>
          <w:lang w:val="el-GR"/>
        </w:rPr>
        <w:t xml:space="preserve"> τη χιλιομετρική απόσταση ανά μετακίνηση από τόπο σε τόπο) </w:t>
      </w:r>
    </w:p>
    <w:p w14:paraId="067718D8" w14:textId="77777777" w:rsidR="003C6EF4" w:rsidRPr="003C6EF4" w:rsidRDefault="003C6EF4" w:rsidP="003C6EF4">
      <w:pPr>
        <w:autoSpaceDE w:val="0"/>
        <w:autoSpaceDN w:val="0"/>
        <w:adjustRightInd w:val="0"/>
        <w:spacing w:after="0"/>
        <w:jc w:val="both"/>
        <w:rPr>
          <w:rFonts w:ascii="Katsoulidis" w:eastAsia="Times New Roman" w:hAnsi="Katsoulidis" w:cs="Calibri"/>
          <w:lang w:val="el-GR"/>
        </w:rPr>
      </w:pPr>
      <w:r w:rsidRPr="003C6EF4">
        <w:rPr>
          <w:rFonts w:ascii="Katsoulidis" w:eastAsia="Times New Roman" w:hAnsi="Katsoulidis" w:cs="Calibri"/>
          <w:lang w:val="el-GR"/>
        </w:rPr>
        <w:t>γ) η αιτιολόγηση της σκοπιμότητας και της επιλεξιμότητας της μετακίνησης (για όλα τα έργα), καθώς και τα αποτελέσματα αυτής (μόνο για τα έργα ΕΣΠΑ) και,</w:t>
      </w:r>
    </w:p>
    <w:p w14:paraId="2200C4C7" w14:textId="53AD3024" w:rsidR="003C6EF4" w:rsidRPr="00A3516F" w:rsidRDefault="003C6EF4" w:rsidP="003C6EF4">
      <w:pPr>
        <w:autoSpaceDE w:val="0"/>
        <w:autoSpaceDN w:val="0"/>
        <w:adjustRightInd w:val="0"/>
        <w:spacing w:after="0"/>
        <w:jc w:val="both"/>
        <w:rPr>
          <w:rFonts w:ascii="Katsoulidis" w:eastAsia="Times New Roman" w:hAnsi="Katsoulidis" w:cs="Calibri"/>
          <w:lang w:val="el-GR"/>
        </w:rPr>
      </w:pPr>
      <w:r w:rsidRPr="003C6EF4">
        <w:rPr>
          <w:rFonts w:ascii="Katsoulidis" w:eastAsia="Times New Roman" w:hAnsi="Katsoulidis" w:cs="Calibri"/>
          <w:lang w:val="el-GR"/>
        </w:rPr>
        <w:t xml:space="preserve"> δ) η ανάλυση του είδους της δαπάνης και του κόστους αυτής ανά είδος δαπάνης (χιλιομετρική αποζημίωση, διόδια, εισιτήρια, ημερήσια αποζημίωση κ.λπ.).</w:t>
      </w:r>
      <w:r w:rsidR="00A3516F">
        <w:rPr>
          <w:rFonts w:ascii="Katsoulidis" w:eastAsia="Times New Roman" w:hAnsi="Katsoulidis" w:cs="Calibri"/>
          <w:lang w:val="el-GR"/>
        </w:rPr>
        <w:t xml:space="preserve"> Σε περίπτωση που για την μετακίνηση απαιτείται η έκδοση </w:t>
      </w:r>
      <w:r w:rsidR="00A3516F">
        <w:rPr>
          <w:rFonts w:ascii="Katsoulidis" w:eastAsia="Times New Roman" w:hAnsi="Katsoulidis" w:cs="Calibri"/>
        </w:rPr>
        <w:t>visa</w:t>
      </w:r>
      <w:r w:rsidR="00800B5E" w:rsidRPr="004D0681">
        <w:rPr>
          <w:rFonts w:ascii="Katsoulidis" w:eastAsia="Times New Roman" w:hAnsi="Katsoulidis" w:cs="Calibri"/>
          <w:lang w:val="el-GR"/>
        </w:rPr>
        <w:t xml:space="preserve"> </w:t>
      </w:r>
      <w:r w:rsidR="00A3516F">
        <w:rPr>
          <w:rFonts w:ascii="Katsoulidis" w:eastAsia="Times New Roman" w:hAnsi="Katsoulidis" w:cs="Calibri"/>
          <w:lang w:val="el-GR"/>
        </w:rPr>
        <w:t xml:space="preserve">και ταξιωτική ασφάλεια αναγράφεται το κόστος της εν λόγω δαπάνης στο πεδίο </w:t>
      </w:r>
      <w:r w:rsidR="00C032E1">
        <w:rPr>
          <w:rFonts w:ascii="Katsoulidis" w:eastAsia="Times New Roman" w:hAnsi="Katsoulidis" w:cs="Calibri"/>
          <w:lang w:val="el-GR"/>
        </w:rPr>
        <w:t>«Ά</w:t>
      </w:r>
      <w:r w:rsidR="00A3516F">
        <w:rPr>
          <w:rFonts w:ascii="Katsoulidis" w:eastAsia="Times New Roman" w:hAnsi="Katsoulidis" w:cs="Calibri"/>
          <w:lang w:val="el-GR"/>
        </w:rPr>
        <w:t>λλο</w:t>
      </w:r>
      <w:r w:rsidR="00C032E1">
        <w:rPr>
          <w:rFonts w:ascii="Katsoulidis" w:eastAsia="Times New Roman" w:hAnsi="Katsoulidis" w:cs="Calibri"/>
          <w:lang w:val="el-GR"/>
        </w:rPr>
        <w:t>»</w:t>
      </w:r>
      <w:r w:rsidR="00A3516F">
        <w:rPr>
          <w:rFonts w:ascii="Katsoulidis" w:eastAsia="Times New Roman" w:hAnsi="Katsoulidis" w:cs="Calibri"/>
          <w:lang w:val="el-GR"/>
        </w:rPr>
        <w:t xml:space="preserve"> του ημερολογίου κίνησης. </w:t>
      </w:r>
    </w:p>
    <w:p w14:paraId="1289C383" w14:textId="77777777" w:rsidR="003C6EF4" w:rsidRPr="003C6EF4" w:rsidRDefault="003C6EF4" w:rsidP="003C6EF4">
      <w:pPr>
        <w:spacing w:after="0"/>
        <w:jc w:val="both"/>
        <w:rPr>
          <w:rFonts w:ascii="Katsoulidis" w:eastAsia="Times New Roman" w:hAnsi="Katsoulidis" w:cs="Calibri"/>
          <w:lang w:val="el-GR"/>
        </w:rPr>
      </w:pPr>
      <w:r w:rsidRPr="003C6EF4">
        <w:rPr>
          <w:rFonts w:ascii="Katsoulidis" w:eastAsia="Times New Roman" w:hAnsi="Katsoulidis" w:cs="Calibri"/>
          <w:lang w:val="el-GR"/>
        </w:rPr>
        <w:t xml:space="preserve">Σημειώνεται ότι στο ημερολόγιο κίνησης θα αναλύονται μόνο δαπάνες, τα παραστατικά των οποίων είναι </w:t>
      </w:r>
      <w:r w:rsidRPr="003C6EF4">
        <w:rPr>
          <w:rFonts w:ascii="Katsoulidis" w:eastAsia="Times New Roman" w:hAnsi="Katsoulidis" w:cs="Calibri"/>
          <w:b/>
          <w:u w:val="single"/>
          <w:lang w:val="el-GR"/>
        </w:rPr>
        <w:t>αποκλειστικά στο όνομα του μετακινούμενου</w:t>
      </w:r>
      <w:r w:rsidRPr="003C6EF4">
        <w:rPr>
          <w:rFonts w:ascii="Katsoulidis" w:eastAsia="Times New Roman" w:hAnsi="Katsoulidis" w:cs="Calibri"/>
          <w:lang w:val="el-GR"/>
        </w:rPr>
        <w:t xml:space="preserve"> και τα οποία θα πρέπει απαραιτήτως να έχουν </w:t>
      </w:r>
      <w:r w:rsidRPr="003C6EF4">
        <w:rPr>
          <w:rFonts w:ascii="Katsoulidis" w:eastAsia="Times New Roman" w:hAnsi="Katsoulidis" w:cs="Calibri"/>
          <w:b/>
          <w:u w:val="single"/>
          <w:lang w:val="el-GR"/>
        </w:rPr>
        <w:t>ήδη εξοφληθεί</w:t>
      </w:r>
      <w:r w:rsidRPr="003C6EF4">
        <w:rPr>
          <w:rFonts w:ascii="Katsoulidis" w:eastAsia="Times New Roman" w:hAnsi="Katsoulidis" w:cs="Calibri"/>
          <w:lang w:val="el-GR"/>
        </w:rPr>
        <w:t xml:space="preserve"> κατά την ημέρα υποβολής τους. </w:t>
      </w:r>
    </w:p>
    <w:p w14:paraId="4A1E3B6D" w14:textId="77777777" w:rsidR="003C6EF4" w:rsidRPr="003C6EF4" w:rsidRDefault="003C6EF4" w:rsidP="003C6EF4">
      <w:pPr>
        <w:spacing w:after="0"/>
        <w:ind w:firstLine="720"/>
        <w:jc w:val="both"/>
        <w:rPr>
          <w:rFonts w:ascii="Katsoulidis" w:eastAsia="Times New Roman" w:hAnsi="Katsoulidis" w:cs="Calibri"/>
          <w:lang w:val="el-GR"/>
        </w:rPr>
      </w:pPr>
      <w:r w:rsidRPr="003C6EF4">
        <w:rPr>
          <w:rFonts w:ascii="Katsoulidis" w:eastAsia="Times New Roman" w:hAnsi="Katsoulidis" w:cs="Calibri"/>
          <w:lang w:val="el-GR"/>
        </w:rPr>
        <w:t xml:space="preserve">Αντίστοιχα, για την </w:t>
      </w:r>
      <w:r w:rsidRPr="003C6EF4">
        <w:rPr>
          <w:rFonts w:ascii="Katsoulidis" w:eastAsia="Times New Roman" w:hAnsi="Katsoulidis" w:cs="Calibri"/>
          <w:b/>
          <w:u w:val="single"/>
          <w:lang w:val="el-GR"/>
        </w:rPr>
        <w:t>πληρωμή ημερήσιας αποζημίωσης</w:t>
      </w:r>
      <w:r w:rsidRPr="003C6EF4">
        <w:rPr>
          <w:rFonts w:ascii="Katsoulidis" w:eastAsia="Times New Roman" w:hAnsi="Katsoulidis" w:cs="Calibri"/>
          <w:lang w:val="el-GR"/>
        </w:rPr>
        <w:t xml:space="preserve">, </w:t>
      </w:r>
      <w:r w:rsidRPr="003C6EF4">
        <w:rPr>
          <w:rFonts w:ascii="Katsoulidis" w:eastAsia="Calibri" w:hAnsi="Katsoulidis" w:cs="Times New Roman"/>
          <w:lang w:val="el-GR" w:eastAsia="el-GR"/>
        </w:rPr>
        <w:t xml:space="preserve">ο Επιστημονικός Υπεύθυνος ενός έργου/προγράμματος, συντάσσει και υποβάλλει προς τη Μ.Ο.Δ.Υ του ΕΛΚΕ το </w:t>
      </w:r>
      <w:r w:rsidRPr="003C6EF4">
        <w:rPr>
          <w:rFonts w:ascii="Katsoulidis" w:eastAsia="Times New Roman" w:hAnsi="Katsoulidis" w:cs="Calibri"/>
          <w:lang w:val="el-GR"/>
        </w:rPr>
        <w:t>Ε-ΔΠ-07-Ε4 «Αίτημα Πληρωμής»,</w:t>
      </w:r>
      <w:r w:rsidRPr="003C6EF4">
        <w:rPr>
          <w:rFonts w:ascii="Katsoulidis" w:eastAsia="Calibri" w:hAnsi="Katsoulidis" w:cs="Times New Roman"/>
          <w:lang w:val="el-GR" w:eastAsia="el-GR"/>
        </w:rPr>
        <w:t xml:space="preserve"> </w:t>
      </w:r>
      <w:r w:rsidRPr="003C6EF4">
        <w:rPr>
          <w:rFonts w:ascii="Katsoulidis" w:eastAsia="Times New Roman" w:hAnsi="Katsoulidis" w:cs="Calibri"/>
          <w:lang w:val="el-GR"/>
        </w:rPr>
        <w:t>στο οποίο αναφέρει το συνολικό ποσό της ημερήσιας αποζημίωσης ενός μετακινούμενου, επιλέγοντας την αιτιολογία «ΣΤ. Έξοδα Ερευνών για ημερήσια αποζημίωση».</w:t>
      </w:r>
      <w:r w:rsidRPr="003C6EF4">
        <w:rPr>
          <w:rFonts w:ascii="Katsoulidis" w:eastAsia="Times New Roman" w:hAnsi="Katsoulidis" w:cs="Calibri"/>
          <w:lang w:val="el-GR" w:eastAsia="el-GR"/>
        </w:rPr>
        <w:t xml:space="preserve"> Ως </w:t>
      </w:r>
      <w:r w:rsidRPr="003C6EF4">
        <w:rPr>
          <w:rFonts w:ascii="Katsoulidis" w:eastAsia="Times New Roman" w:hAnsi="Katsoulidis" w:cs="Calibri"/>
          <w:b/>
          <w:u w:val="single"/>
          <w:lang w:val="el-GR" w:eastAsia="el-GR"/>
        </w:rPr>
        <w:t>μόνο</w:t>
      </w:r>
      <w:r w:rsidRPr="003C6EF4">
        <w:rPr>
          <w:rFonts w:ascii="Katsoulidis" w:eastAsia="Times New Roman" w:hAnsi="Katsoulidis" w:cs="Calibri"/>
          <w:lang w:val="el-GR" w:eastAsia="el-GR"/>
        </w:rPr>
        <w:t xml:space="preserve"> συνυποβαλλόμενο δικαιολογητικό στην εν λόγω περίπτωση προσκομίζεται φωτοαντίγραφο του εντύπου </w:t>
      </w:r>
      <w:r w:rsidR="00222E60">
        <w:rPr>
          <w:rFonts w:ascii="Katsoulidis" w:eastAsia="Times New Roman" w:hAnsi="Katsoulidis" w:cs="Calibri"/>
          <w:lang w:val="el-GR"/>
        </w:rPr>
        <w:t>Ε-ΔΠ-07-Ε7 «Ημερολόγιο Κ</w:t>
      </w:r>
      <w:r w:rsidRPr="003C6EF4">
        <w:rPr>
          <w:rFonts w:ascii="Katsoulidis" w:eastAsia="Times New Roman" w:hAnsi="Katsoulidis" w:cs="Calibri"/>
          <w:lang w:val="el-GR"/>
        </w:rPr>
        <w:t>ίνησης</w:t>
      </w:r>
      <w:r w:rsidR="00222E60">
        <w:rPr>
          <w:rFonts w:ascii="Katsoulidis" w:eastAsia="Times New Roman" w:hAnsi="Katsoulidis" w:cs="Calibri"/>
          <w:lang w:val="el-GR"/>
        </w:rPr>
        <w:t>» ή του Ε-ΔΠ-07-Ε8 «Ημερολόγιο Κ</w:t>
      </w:r>
      <w:r w:rsidRPr="003C6EF4">
        <w:rPr>
          <w:rFonts w:ascii="Katsoulidis" w:eastAsia="Times New Roman" w:hAnsi="Katsoulidis" w:cs="Calibri"/>
          <w:lang w:val="el-GR"/>
        </w:rPr>
        <w:t xml:space="preserve">ίνησης στα αγγλικά», το οποίο κατατέθηκε ως πρωτότυπο συνυποβαλλόμενο δικαιολογητικό στο Αίτημα Πληρωμής για τις δαπάνες μετακίνησης </w:t>
      </w:r>
      <w:r w:rsidRPr="003C6EF4">
        <w:rPr>
          <w:rFonts w:ascii="Katsoulidis" w:eastAsia="Times New Roman" w:hAnsi="Katsoulidis" w:cs="Katsoulidis"/>
          <w:lang w:val="el-GR" w:eastAsia="ar-SA"/>
        </w:rPr>
        <w:t>αναγράφοντας σε αυτό τον αριθμ. πρωτ. που</w:t>
      </w:r>
      <w:r w:rsidR="00C032E1">
        <w:rPr>
          <w:rFonts w:ascii="Katsoulidis" w:eastAsia="Times New Roman" w:hAnsi="Katsoulidis" w:cs="Katsoulidis"/>
          <w:lang w:val="el-GR" w:eastAsia="ar-SA"/>
        </w:rPr>
        <w:t xml:space="preserve"> αυτό</w:t>
      </w:r>
      <w:r w:rsidRPr="003C6EF4">
        <w:rPr>
          <w:rFonts w:ascii="Katsoulidis" w:eastAsia="Times New Roman" w:hAnsi="Katsoulidis" w:cs="Katsoulidis"/>
          <w:lang w:val="el-GR" w:eastAsia="ar-SA"/>
        </w:rPr>
        <w:t xml:space="preserve"> έλαβε  από την Μ.Ο.Δ.Υ.</w:t>
      </w:r>
      <w:r w:rsidRPr="003C6EF4">
        <w:rPr>
          <w:rFonts w:ascii="Katsoulidis" w:eastAsia="Times New Roman" w:hAnsi="Katsoulidis" w:cs="Calibri"/>
          <w:lang w:val="el-GR"/>
        </w:rPr>
        <w:t xml:space="preserve"> και φωτοτυπία των παραστατικών μετακίνησης σύμφωνα με όσα αναφέρθηκαν ανωτέρω</w:t>
      </w:r>
      <w:r w:rsidRPr="003C6EF4">
        <w:rPr>
          <w:rFonts w:ascii="Katsoulidis" w:eastAsia="Times New Roman" w:hAnsi="Katsoulidis" w:cs="Katsoulidis"/>
          <w:lang w:val="el-GR" w:eastAsia="ar-SA"/>
        </w:rPr>
        <w:t>.</w:t>
      </w:r>
    </w:p>
    <w:p w14:paraId="04DA9F57" w14:textId="77777777" w:rsidR="003C6EF4" w:rsidRPr="003C6EF4" w:rsidRDefault="003C6EF4" w:rsidP="003C6EF4">
      <w:pPr>
        <w:spacing w:after="60"/>
        <w:jc w:val="both"/>
        <w:rPr>
          <w:rFonts w:ascii="Katsoulidis" w:eastAsia="Times New Roman" w:hAnsi="Katsoulidis" w:cs="Katsoulidis"/>
          <w:lang w:val="el-GR" w:eastAsia="ar-SA"/>
        </w:rPr>
      </w:pPr>
      <w:r w:rsidRPr="003C6EF4">
        <w:rPr>
          <w:rFonts w:ascii="Katsoulidis" w:eastAsia="Times New Roman" w:hAnsi="Katsoulidis" w:cs="Calibri"/>
          <w:lang w:val="el-GR"/>
        </w:rPr>
        <w:t xml:space="preserve">Στην περίπτωση όπου ο Επιστημονικός Υπεύθυνος αιτείται </w:t>
      </w:r>
      <w:r w:rsidRPr="003C6EF4">
        <w:rPr>
          <w:rFonts w:ascii="Katsoulidis" w:eastAsia="Times New Roman" w:hAnsi="Katsoulidis" w:cs="Calibri"/>
          <w:b/>
          <w:u w:val="single"/>
          <w:lang w:val="el-GR"/>
        </w:rPr>
        <w:t>μόνο</w:t>
      </w:r>
      <w:r w:rsidRPr="003C6EF4">
        <w:rPr>
          <w:rFonts w:ascii="Katsoulidis" w:eastAsia="Times New Roman" w:hAnsi="Katsoulidis" w:cs="Calibri"/>
          <w:lang w:val="el-GR"/>
        </w:rPr>
        <w:t xml:space="preserve"> την πληρωμή ημερήσιας αποζημίωσης και </w:t>
      </w:r>
      <w:r w:rsidRPr="003C6EF4">
        <w:rPr>
          <w:rFonts w:ascii="Katsoulidis" w:eastAsia="Times New Roman" w:hAnsi="Katsoulidis" w:cs="Calibri"/>
          <w:b/>
          <w:u w:val="single"/>
          <w:lang w:val="el-GR"/>
        </w:rPr>
        <w:t>όχι</w:t>
      </w:r>
      <w:r w:rsidRPr="003C6EF4">
        <w:rPr>
          <w:rFonts w:ascii="Katsoulidis" w:eastAsia="Times New Roman" w:hAnsi="Katsoulidis" w:cs="Calibri"/>
          <w:lang w:val="el-GR"/>
        </w:rPr>
        <w:t xml:space="preserve"> δαπανών μετακίνησης, συμπληρώνει και υποβάλλει πρωτότυπα το Ε-ΔΠ-07-</w:t>
      </w:r>
      <w:r w:rsidR="00222E60">
        <w:rPr>
          <w:rFonts w:ascii="Katsoulidis" w:eastAsia="Times New Roman" w:hAnsi="Katsoulidis" w:cs="Calibri"/>
          <w:lang w:val="el-GR"/>
        </w:rPr>
        <w:t>Ε7 «Ημερολόγιο Κ</w:t>
      </w:r>
      <w:r w:rsidRPr="003C6EF4">
        <w:rPr>
          <w:rFonts w:ascii="Katsoulidis" w:eastAsia="Times New Roman" w:hAnsi="Katsoulidis" w:cs="Calibri"/>
          <w:lang w:val="el-GR"/>
        </w:rPr>
        <w:t>ίνηση</w:t>
      </w:r>
      <w:r w:rsidR="00222E60">
        <w:rPr>
          <w:rFonts w:ascii="Katsoulidis" w:eastAsia="Times New Roman" w:hAnsi="Katsoulidis" w:cs="Calibri"/>
          <w:lang w:val="el-GR"/>
        </w:rPr>
        <w:t>ς» ή το Ε-ΔΠ-07-Ε8 «Ημερολόγιο Κ</w:t>
      </w:r>
      <w:r w:rsidRPr="003C6EF4">
        <w:rPr>
          <w:rFonts w:ascii="Katsoulidis" w:eastAsia="Times New Roman" w:hAnsi="Katsoulidis" w:cs="Calibri"/>
          <w:lang w:val="el-GR"/>
        </w:rPr>
        <w:t xml:space="preserve">ίνησης στα αγγλικά» ως συνυποβαλλόμενο δικαιολογητικό του αιτήματος πληρωμής και </w:t>
      </w:r>
      <w:r w:rsidRPr="00C032E1">
        <w:rPr>
          <w:rFonts w:ascii="Katsoulidis" w:eastAsia="Times New Roman" w:hAnsi="Katsoulidis" w:cs="Calibri"/>
          <w:lang w:val="el-GR"/>
        </w:rPr>
        <w:t>φωτοτυπία των παραστατικών μετακίνησης.</w:t>
      </w:r>
      <w:r w:rsidR="00E96D9C">
        <w:rPr>
          <w:rFonts w:ascii="Katsoulidis" w:eastAsia="Times New Roman" w:hAnsi="Katsoulidis" w:cs="Calibri"/>
          <w:lang w:val="el-GR"/>
        </w:rPr>
        <w:t xml:space="preserve"> </w:t>
      </w:r>
    </w:p>
    <w:p w14:paraId="521F7ECF" w14:textId="77777777" w:rsidR="003C6EF4" w:rsidRPr="003C6EF4" w:rsidRDefault="003C6EF4" w:rsidP="00C032E1">
      <w:pPr>
        <w:spacing w:after="60"/>
        <w:ind w:firstLine="720"/>
        <w:jc w:val="both"/>
        <w:rPr>
          <w:rFonts w:ascii="Katsoulidis" w:eastAsia="Times New Roman" w:hAnsi="Katsoulidis" w:cs="Calibri"/>
          <w:lang w:val="el-GR" w:eastAsia="el-GR"/>
        </w:rPr>
      </w:pPr>
      <w:r w:rsidRPr="003C6EF4">
        <w:rPr>
          <w:rFonts w:ascii="Katsoulidis" w:eastAsia="Times New Roman" w:hAnsi="Katsoulidis" w:cs="Calibri"/>
          <w:lang w:val="el-GR"/>
        </w:rPr>
        <w:lastRenderedPageBreak/>
        <w:t>Όλες οι δαπάνες μετακίνησης πιστώνονται στον τραπεζικό λογαριασμό του μετακινούμενου μέσω της Ενιαίας Αρχής Πληρωμών (Ε.Α.Π.), για όλα τα έργα εκτός αυτών</w:t>
      </w:r>
      <w:r w:rsidRPr="003C6EF4">
        <w:rPr>
          <w:rFonts w:ascii="Katsoulidis" w:eastAsia="Times New Roman" w:hAnsi="Katsoulidis" w:cs="Calibri"/>
          <w:lang w:val="el-GR" w:eastAsia="el-GR"/>
        </w:rPr>
        <w:t xml:space="preserve"> που πραγματοποιούνται στο πλαίσιο προγραμμάτων ΕΣΠΑ ή άλλων έργων που βαρύνουν τον Προϋπολογισμό Δημοσίων Επενδύσεων (ΠΔΕ)</w:t>
      </w:r>
      <w:r w:rsidRPr="003C6EF4">
        <w:rPr>
          <w:rFonts w:ascii="Katsoulidis" w:eastAsia="Times New Roman" w:hAnsi="Katsoulidis" w:cs="Calibri"/>
          <w:lang w:val="el-GR"/>
        </w:rPr>
        <w:t xml:space="preserve">. Επισημαίνεται ότι είναι </w:t>
      </w:r>
      <w:r w:rsidRPr="003C6EF4">
        <w:rPr>
          <w:rFonts w:ascii="Katsoulidis" w:eastAsia="Times New Roman" w:hAnsi="Katsoulidis" w:cs="Calibri"/>
          <w:b/>
          <w:u w:val="single"/>
          <w:lang w:val="el-GR"/>
        </w:rPr>
        <w:t>υποχρεωτική η πλήρης συμπλήρωση</w:t>
      </w:r>
      <w:r w:rsidRPr="003C6EF4">
        <w:rPr>
          <w:rFonts w:ascii="Katsoulidis" w:eastAsia="Times New Roman" w:hAnsi="Katsoulidis" w:cs="Calibri"/>
          <w:lang w:val="el-GR"/>
        </w:rPr>
        <w:t xml:space="preserve"> όλων των ανωτέρω στοιχείων του ημερολογίου κίνησης για την </w:t>
      </w:r>
      <w:r w:rsidR="00201F9A">
        <w:rPr>
          <w:rFonts w:ascii="Katsoulidis" w:eastAsia="Times New Roman" w:hAnsi="Katsoulidis" w:cs="Calibri"/>
          <w:lang w:val="el-GR"/>
        </w:rPr>
        <w:t>απρόσκοπτη</w:t>
      </w:r>
      <w:r w:rsidR="00201F9A" w:rsidRPr="003C6EF4">
        <w:rPr>
          <w:rFonts w:ascii="Katsoulidis" w:eastAsia="Times New Roman" w:hAnsi="Katsoulidis" w:cs="Calibri"/>
          <w:lang w:val="el-GR"/>
        </w:rPr>
        <w:t xml:space="preserve"> </w:t>
      </w:r>
      <w:r w:rsidRPr="003C6EF4">
        <w:rPr>
          <w:rFonts w:ascii="Katsoulidis" w:eastAsia="Times New Roman" w:hAnsi="Katsoulidis" w:cs="Calibri"/>
          <w:lang w:val="el-GR"/>
        </w:rPr>
        <w:t xml:space="preserve">πληρωμή των εν λόγω δαπανών. </w:t>
      </w:r>
      <w:r w:rsidR="00201F9A">
        <w:rPr>
          <w:rFonts w:ascii="Katsoulidis" w:eastAsia="Times New Roman" w:hAnsi="Katsoulidis" w:cs="Calibri"/>
          <w:lang w:val="el-GR"/>
        </w:rPr>
        <w:t>Σημειώνεται</w:t>
      </w:r>
      <w:r w:rsidR="00201F9A" w:rsidRPr="003C6EF4">
        <w:rPr>
          <w:rFonts w:ascii="Katsoulidis" w:eastAsia="Times New Roman" w:hAnsi="Katsoulidis" w:cs="Calibri"/>
          <w:lang w:val="el-GR"/>
        </w:rPr>
        <w:t xml:space="preserve"> </w:t>
      </w:r>
      <w:r w:rsidRPr="003C6EF4">
        <w:rPr>
          <w:rFonts w:ascii="Katsoulidis" w:eastAsia="Times New Roman" w:hAnsi="Katsoulidis" w:cs="Calibri"/>
          <w:lang w:val="el-GR"/>
        </w:rPr>
        <w:t>ότι οι δαπάνες μετακίνησης (έξοδα κίνησης, διανυκτέρευσης κ.λπ.) δεν αποτελούν εισόδημα/αμοιβή.</w:t>
      </w:r>
    </w:p>
    <w:p w14:paraId="1D509980" w14:textId="77777777" w:rsidR="003C6EF4" w:rsidRPr="003C6EF4" w:rsidRDefault="003C6EF4" w:rsidP="003C6EF4">
      <w:pPr>
        <w:spacing w:after="0"/>
        <w:ind w:firstLine="720"/>
        <w:jc w:val="both"/>
        <w:rPr>
          <w:rFonts w:ascii="Katsoulidis" w:eastAsia="Times New Roman" w:hAnsi="Katsoulidis" w:cs="Calibri"/>
          <w:lang w:val="el-GR"/>
        </w:rPr>
      </w:pPr>
      <w:r w:rsidRPr="003C6EF4">
        <w:rPr>
          <w:rFonts w:ascii="Katsoulidis" w:eastAsia="Times New Roman" w:hAnsi="Katsoulidis" w:cs="Calibri"/>
          <w:lang w:val="el-GR"/>
        </w:rPr>
        <w:t xml:space="preserve">Το ύψος της ημερήσιας αποζημίωσης, όσο και το ύψος των λοιπών δαπανών μετακίνησης, των οποίων η πληρωμή ζητείται, πρέπει να είναι σύμφωνο με το ισχύον θεσμικό πλαίσιο, ήτοι για τις δαπάνες μετακίνησης </w:t>
      </w:r>
      <w:r w:rsidRPr="003C6EF4">
        <w:rPr>
          <w:rFonts w:ascii="Katsoulidis" w:eastAsia="Times New Roman" w:hAnsi="Katsoulidis" w:cs="Calibri"/>
          <w:lang w:val="el-GR" w:eastAsia="el-GR"/>
        </w:rPr>
        <w:t xml:space="preserve">των προγραμμάτων ΕΣΠΑ, Π.Μ.Σ, Προγραμματικών Συμβάσεων,  συγχρηματοδοτούμενων ευρωπαϊκών έργων και έργων </w:t>
      </w:r>
      <w:r w:rsidRPr="003C6EF4">
        <w:rPr>
          <w:rFonts w:ascii="Katsoulidis" w:eastAsia="Times New Roman" w:hAnsi="Katsoulidis" w:cs="Calibri"/>
          <w:lang w:eastAsia="el-GR"/>
        </w:rPr>
        <w:t>Interreg</w:t>
      </w:r>
      <w:r w:rsidRPr="003C6EF4">
        <w:rPr>
          <w:rFonts w:ascii="Katsoulidis" w:eastAsia="Times New Roman" w:hAnsi="Katsoulidis" w:cs="Calibri"/>
          <w:lang w:val="el-GR"/>
        </w:rPr>
        <w:t xml:space="preserve"> εφαρμόζονται οι διατάξεις του Ν.4336/2015, ενώ για τις δαπάνες μετακίνησης που εμπίπτουν σε</w:t>
      </w:r>
      <w:r w:rsidRPr="003C6EF4">
        <w:rPr>
          <w:rFonts w:ascii="Katsoulidis" w:eastAsia="Times New Roman" w:hAnsi="Katsoulidis" w:cs="Times New Roman"/>
          <w:lang w:val="el-GR" w:eastAsia="el-GR"/>
        </w:rPr>
        <w:t xml:space="preserve"> έργα ή προγράμματα που χρηματοδοτούνται αποκλειστικά από την Ε.Ε. ή από διεθνείς οργανισμούς ή ιδιωτικά κονδύλια ή ίδιους πόρους </w:t>
      </w:r>
      <w:r w:rsidRPr="003C6EF4">
        <w:rPr>
          <w:rFonts w:ascii="Katsoulidis" w:eastAsia="Times New Roman" w:hAnsi="Katsoulidis" w:cs="Calibri"/>
          <w:lang w:val="el-GR"/>
        </w:rPr>
        <w:t xml:space="preserve">εφαρμόζονται οι διατάξεις του ισχύοντος Οδηγού Χρηματοδότησης του ΕΛΚΕ. </w:t>
      </w:r>
    </w:p>
    <w:p w14:paraId="381D9639" w14:textId="77777777" w:rsidR="003C6EF4" w:rsidRPr="003C6EF4" w:rsidRDefault="003C6EF4" w:rsidP="003C6EF4">
      <w:pPr>
        <w:spacing w:after="0"/>
        <w:ind w:firstLine="720"/>
        <w:jc w:val="both"/>
        <w:rPr>
          <w:rFonts w:ascii="Katsoulidis" w:eastAsia="Times New Roman" w:hAnsi="Katsoulidis" w:cs="Calibri"/>
          <w:lang w:val="el-GR"/>
        </w:rPr>
      </w:pPr>
      <w:r w:rsidRPr="003C6EF4">
        <w:rPr>
          <w:rFonts w:ascii="Katsoulidis" w:eastAsia="Times New Roman" w:hAnsi="Katsoulidis" w:cs="Calibri"/>
          <w:lang w:val="el-GR"/>
        </w:rPr>
        <w:t xml:space="preserve">Σημειώνεται ότι κατά το στάδιο της εκκαθάρισης των δαπανών μετακίνησης, η Μ.Ο.Δ.Υ του Ε.Λ.Κ.Ε. οφείλει να ελέγξει: α) ότι το ύψος των δαπανών μετακίνησης, των οποίων η πληρωμή ζητείται είναι εντός των ορίων που ορίζει ο Ν. 4336/2015 ή των διατάξεων του ισχύοντος Οδηγού  Χρηματοδότησης ή άλλης κανονιστικής απόφασης της Επιτροπής Ερευνών και Διαχείρισης, β) ότι το ύψος των εν λόγω δαπανών είχε προβλεφθεί στην κατηγορία 4.8. του εγκεκριμένου προϋπολογισμού του έργου και αυτό είχε δεσμευθεί με την αντίστοιχη απόφαση ανάληψης υποχρέωσης του έργου κατά το χρόνο διενέργειας της μετακίνησης ή κατά τον χρόνο έκδοσης σχετικού παραστατικού ανάλογα με το ποια ενέργεια </w:t>
      </w:r>
      <w:r w:rsidR="004C5A8D" w:rsidRPr="003C6EF4">
        <w:rPr>
          <w:rFonts w:ascii="Katsoulidis" w:eastAsia="Times New Roman" w:hAnsi="Katsoulidis" w:cs="Calibri"/>
          <w:lang w:val="el-GR"/>
        </w:rPr>
        <w:t>προηγ</w:t>
      </w:r>
      <w:r w:rsidR="004C5A8D">
        <w:rPr>
          <w:rFonts w:ascii="Katsoulidis" w:eastAsia="Times New Roman" w:hAnsi="Katsoulidis" w:cs="Calibri"/>
          <w:lang w:val="el-GR"/>
        </w:rPr>
        <w:t>ήθηκε</w:t>
      </w:r>
      <w:r w:rsidR="004C5A8D" w:rsidRPr="003C6EF4">
        <w:rPr>
          <w:rFonts w:ascii="Katsoulidis" w:eastAsia="Times New Roman" w:hAnsi="Katsoulidis" w:cs="Calibri"/>
          <w:lang w:val="el-GR"/>
        </w:rPr>
        <w:t xml:space="preserve"> </w:t>
      </w:r>
      <w:r w:rsidRPr="003C6EF4">
        <w:rPr>
          <w:rFonts w:ascii="Katsoulidis" w:eastAsia="Times New Roman" w:hAnsi="Katsoulidis" w:cs="Calibri"/>
          <w:lang w:val="el-GR"/>
        </w:rPr>
        <w:t>χρονικά και γ) ότι η μετακίνηση έχει διενεργηθεί στο πλαίσιο των αναγκών του έργου (σκοπιμότητα μετακίνησης). Σε περίπτωση που δεν πληρούται μια ή περισσότερες από τις ανωτέρω προϋποθέσεις, το αίτημα πληρωμής δεν θα εξοφλείται.</w:t>
      </w:r>
    </w:p>
    <w:p w14:paraId="6218D090" w14:textId="2F4C8EC7" w:rsidR="003C6EF4" w:rsidRDefault="003C6EF4" w:rsidP="003C6EF4">
      <w:pPr>
        <w:spacing w:after="0"/>
        <w:ind w:firstLine="720"/>
        <w:jc w:val="both"/>
        <w:rPr>
          <w:rFonts w:ascii="Katsoulidis" w:eastAsia="Times New Roman" w:hAnsi="Katsoulidis" w:cs="Calibri"/>
          <w:lang w:val="el-GR"/>
        </w:rPr>
      </w:pPr>
      <w:r w:rsidRPr="003C6EF4">
        <w:rPr>
          <w:rFonts w:ascii="Katsoulidis" w:eastAsia="Calibri" w:hAnsi="Katsoulidis" w:cs="Times New Roman"/>
          <w:lang w:val="el-GR" w:eastAsia="el-GR"/>
        </w:rPr>
        <w:t xml:space="preserve">Λαμβάνοντας υπόψη ότι μέρος των μετακινήσεων πραγματοποιείται με σκοπό την </w:t>
      </w:r>
      <w:r w:rsidRPr="003C6EF4">
        <w:rPr>
          <w:rFonts w:ascii="Katsoulidis" w:eastAsia="Calibri" w:hAnsi="Katsoulidis" w:cs="Times New Roman"/>
          <w:b/>
          <w:u w:val="single"/>
          <w:lang w:val="el-GR" w:eastAsia="el-GR"/>
        </w:rPr>
        <w:t>συμμετοχή σε συνέδριο</w:t>
      </w:r>
      <w:r w:rsidRPr="003C6EF4">
        <w:rPr>
          <w:rFonts w:ascii="Katsoulidis" w:eastAsia="Calibri" w:hAnsi="Katsoulidis" w:cs="Times New Roman"/>
          <w:lang w:val="el-GR" w:eastAsia="el-GR"/>
        </w:rPr>
        <w:t xml:space="preserve"> επισημαίνεται ότι για την πληρωμή της εν λόγω δαπάνης ο Επιστημονικός Υπεύθυνος ενός έργου/προγράμματος, συντάσσει και υποβάλλει προς τη Μ.Ο.Δ.Υ του ΕΛΚΕ το </w:t>
      </w:r>
      <w:r w:rsidRPr="003C6EF4">
        <w:rPr>
          <w:rFonts w:ascii="Katsoulidis" w:eastAsia="Times New Roman" w:hAnsi="Katsoulidis" w:cs="Calibri"/>
          <w:lang w:val="el-GR"/>
        </w:rPr>
        <w:t>Ε-ΔΠ-07-Ε4 «Αίτημα Πληρωμής»</w:t>
      </w:r>
      <w:r w:rsidRPr="003C6EF4">
        <w:rPr>
          <w:rFonts w:ascii="Katsoulidis" w:eastAsia="Calibri" w:hAnsi="Katsoulidis" w:cs="Times New Roman"/>
          <w:lang w:val="el-GR" w:eastAsia="el-GR"/>
        </w:rPr>
        <w:t xml:space="preserve"> </w:t>
      </w:r>
      <w:r w:rsidRPr="003C6EF4">
        <w:rPr>
          <w:rFonts w:ascii="Katsoulidis" w:eastAsia="Times New Roman" w:hAnsi="Katsoulidis" w:cs="Calibri"/>
          <w:lang w:val="el-GR"/>
        </w:rPr>
        <w:t>επιλέγοντας την αιτιολογία «Η. Άλλο» στο οποίο συμπληρώνει το λεκτικό «Εγγραφή σε συνέδριο». Το Ε-ΔΠ-07-Ε4 «Αίτημα Πληρωμής»</w:t>
      </w:r>
      <w:r w:rsidRPr="003C6EF4">
        <w:rPr>
          <w:rFonts w:ascii="Katsoulidis" w:eastAsia="Calibri" w:hAnsi="Katsoulidis" w:cs="Times New Roman"/>
          <w:lang w:val="el-GR" w:eastAsia="el-GR"/>
        </w:rPr>
        <w:t xml:space="preserve"> </w:t>
      </w:r>
      <w:r w:rsidRPr="003C6EF4">
        <w:rPr>
          <w:rFonts w:ascii="Katsoulidis" w:eastAsia="Times New Roman" w:hAnsi="Katsoulidis" w:cs="Calibri"/>
          <w:lang w:val="el-GR"/>
        </w:rPr>
        <w:t xml:space="preserve">συνοδεύεται από το έντυπο Ε-ΔΠ-07-Ε5 «Κατάσταση Δαπανών», το πρόγραμμα του συνεδρίου, αντίγραφο των παραστατικών μετακίνησης (εισιτήρια) ή βεβαίωση παρακολούθησης του συνεδρίου. </w:t>
      </w:r>
      <w:r w:rsidR="000405AC" w:rsidRPr="00451377">
        <w:rPr>
          <w:rFonts w:ascii="Katsoulidis" w:eastAsia="Times New Roman" w:hAnsi="Katsoulidis" w:cs="Calibri"/>
          <w:lang w:val="el-GR"/>
        </w:rPr>
        <w:t>Επισημαίνεται ότι η δαπάνη συμμετοχής στο συνέδριο (registration fee), βαρύνει την κατηγορία 4.9 του προϋπολογισμού του έργου.</w:t>
      </w:r>
      <w:r w:rsidR="000405AC" w:rsidRPr="000405AC">
        <w:rPr>
          <w:lang w:val="el-GR"/>
        </w:rPr>
        <w:t xml:space="preserve"> </w:t>
      </w:r>
      <w:r w:rsidRPr="003C6EF4">
        <w:rPr>
          <w:rFonts w:ascii="Katsoulidis" w:eastAsia="Times New Roman" w:hAnsi="Katsoulidis" w:cs="Calibri"/>
          <w:lang w:val="el-GR"/>
        </w:rPr>
        <w:t>Η εν λόγω δαπάνη πιστώνεται στον τραπεζικό λογαριασμό του δικαιούχου όπως αυτός αναφέρεται στο αίτημα πληρωμής.</w:t>
      </w:r>
    </w:p>
    <w:p w14:paraId="6D060591" w14:textId="77777777" w:rsidR="008044CE" w:rsidRDefault="008044CE" w:rsidP="003C6EF4">
      <w:pPr>
        <w:spacing w:after="0"/>
        <w:ind w:firstLine="720"/>
        <w:jc w:val="both"/>
        <w:rPr>
          <w:rFonts w:ascii="Katsoulidis" w:eastAsia="Times New Roman" w:hAnsi="Katsoulidis" w:cs="Calibri"/>
          <w:lang w:val="el-GR"/>
        </w:rPr>
      </w:pPr>
    </w:p>
    <w:p w14:paraId="1B10830A" w14:textId="5042FA1F" w:rsidR="005723E9" w:rsidRDefault="00800B5E" w:rsidP="004D0681">
      <w:pPr>
        <w:pStyle w:val="ListParagraph"/>
        <w:numPr>
          <w:ilvl w:val="0"/>
          <w:numId w:val="5"/>
        </w:numPr>
        <w:spacing w:after="0"/>
        <w:jc w:val="both"/>
        <w:rPr>
          <w:rFonts w:ascii="Katsoulidis" w:eastAsia="Times New Roman" w:hAnsi="Katsoulidis" w:cs="Calibri"/>
          <w:b/>
          <w:lang w:val="el-GR"/>
        </w:rPr>
      </w:pPr>
      <w:r w:rsidRPr="004D0681">
        <w:rPr>
          <w:rFonts w:ascii="Katsoulidis" w:eastAsia="Times New Roman" w:hAnsi="Katsoulidis" w:cs="Calibri"/>
          <w:b/>
          <w:lang w:val="el-GR"/>
        </w:rPr>
        <w:lastRenderedPageBreak/>
        <w:t xml:space="preserve">Διαδικασία μετακίνησης προσκεκλημένων φυσικών προσώπων </w:t>
      </w:r>
      <w:r w:rsidR="002803E1">
        <w:rPr>
          <w:rFonts w:ascii="Katsoulidis" w:eastAsia="Times New Roman" w:hAnsi="Katsoulidis" w:cs="Calibri"/>
          <w:b/>
          <w:lang w:val="el-GR"/>
        </w:rPr>
        <w:t xml:space="preserve">στο πλαίσιο ενός έργου/προγράμματος </w:t>
      </w:r>
    </w:p>
    <w:p w14:paraId="45258E5A" w14:textId="77777777" w:rsidR="007015C2" w:rsidRPr="000C54D6" w:rsidRDefault="007776DA" w:rsidP="007776DA">
      <w:pPr>
        <w:spacing w:after="0"/>
        <w:ind w:firstLine="720"/>
        <w:jc w:val="both"/>
        <w:rPr>
          <w:rFonts w:ascii="Katsoulidis" w:eastAsia="Times New Roman" w:hAnsi="Katsoulidis" w:cs="Calibri"/>
          <w:lang w:val="el-GR"/>
        </w:rPr>
      </w:pPr>
      <w:r w:rsidRPr="000C54D6">
        <w:rPr>
          <w:rFonts w:ascii="Katsoulidis" w:eastAsia="Times New Roman" w:hAnsi="Katsoulidis" w:cs="Calibri"/>
          <w:lang w:val="el-GR"/>
        </w:rPr>
        <w:t xml:space="preserve">Οι μετακινήσεις φυσικών προσώπων, όπως επισκεπτών καθηγητών, καταξιωμένων επιστημόνων που έχουν θέση ή προσόντα καθηγητή σε άλλο Α.Ε.Ι της ημεδαπής ή της αλλοδαπής ή ερευνητών σε ερευνητικό κέντρο ή καλλιτεχνών ή επιστημόνων αναγνωρισμένου κύρους με εξειδικευμένες γνώσεις ή σχετική εμπειρία σε συγκεκριμένο γνωστικό αντικείμενο ή προσωπικού άλλων συνεργαζόμενων φορέων/οργανισμών του εσωτερικού ή εξωτερικού με το Ε.Κ.Π.Α., πραγματοποιούνται κατόπιν πρόσκλησης των εν λόγω φυσικών προσώπων σε εφαρμογή σχετικής απόφασης του καθ’ ύλην αρμοδίου οργάνου του Εθνικού και Καποδιστριακού Πανεπιστημίου Αθηνών (π.χ. Σύγκλητος, </w:t>
      </w:r>
      <w:r w:rsidRPr="001D6818">
        <w:rPr>
          <w:rFonts w:ascii="Katsoulidis" w:eastAsia="Times New Roman" w:hAnsi="Katsoulidis" w:cs="Calibri"/>
          <w:lang w:val="el-GR"/>
        </w:rPr>
        <w:t>Συνέλευση Τμήματος, Ε.Δ.Ε ή</w:t>
      </w:r>
      <w:r w:rsidRPr="000C54D6">
        <w:rPr>
          <w:rFonts w:ascii="Katsoulidis" w:eastAsia="Times New Roman" w:hAnsi="Katsoulidis" w:cs="Calibri"/>
          <w:lang w:val="el-GR"/>
        </w:rPr>
        <w:t xml:space="preserve"> του Ειδικού Επταμελούς Οργάνου της Επιτροπής Ερευνών και Διαχείρισης σύμφωνα με τη διαδικασία που αναφέρεται κατωτέρω) με σκοπό τη συμμετοχή τους σε συνέδρια/ημερίδες/ομάδες εργασίας/επιτροπές, Προγράμματα Μεταπτυχιακών Σπουδών άνευ αμοιβής για τη συμμετοχή τους. Για να εμπίπτει ένα φυσικό πρόσωπο στην κατηγορία των προσκεκλημένων απαιτείται να μην έχει οποιαδήποτε άλλη συμβατική σχέση με τον ΕΛΚΕ/ΕΚΠΑ (π.χ. σύμβαση έργου ή εργασίας ή υποτροφίας) στο πλαίσιο ενός έργου ή προγράμματος και να μην λαμβάνει αποδοχές ή οιασδήποτε αμοιβή ή αντάλλαγμα για τη συμμετοχή του σε αυτό. </w:t>
      </w:r>
    </w:p>
    <w:p w14:paraId="134402FC" w14:textId="77777777" w:rsidR="009E3DDA" w:rsidRPr="000C54D6" w:rsidRDefault="007776DA" w:rsidP="007776DA">
      <w:pPr>
        <w:spacing w:after="0"/>
        <w:ind w:firstLine="720"/>
        <w:jc w:val="both"/>
        <w:rPr>
          <w:rFonts w:ascii="Katsoulidis" w:eastAsia="Times New Roman" w:hAnsi="Katsoulidis" w:cs="Calibri"/>
          <w:lang w:val="el-GR"/>
        </w:rPr>
      </w:pPr>
      <w:r w:rsidRPr="000C54D6">
        <w:rPr>
          <w:rFonts w:ascii="Katsoulidis" w:eastAsia="Times New Roman" w:hAnsi="Katsoulidis" w:cs="Calibri"/>
          <w:lang w:val="el-GR"/>
        </w:rPr>
        <w:t xml:space="preserve">Σε περίπτωση όπου ένας Επιστημονικός Υπεύθυνος επιθυμεί την πρόσκληση ενός εκ των ως άνω κατηγοριών φυσικών προσώπων στο πλαίσιο ορθής υλοποίησης ενός έργου/προγράμματός του και δεν υφίσταται άλλο καθ’ ύλην αρμόδιο όργανο για τη διενέργεια της πρόσκλησης, αρμόδιο όργανο είναι το Ειδικό Επταμελές Όργανο της Επιτροπής Ερευνών και Διαχείρισης του ΕΛΚΕ/ΕΚΠΑ. </w:t>
      </w:r>
    </w:p>
    <w:p w14:paraId="3482657B" w14:textId="25A8BD98" w:rsidR="007776DA" w:rsidRPr="000C54D6" w:rsidRDefault="007776DA" w:rsidP="007776DA">
      <w:pPr>
        <w:spacing w:after="0"/>
        <w:ind w:firstLine="720"/>
        <w:jc w:val="both"/>
        <w:rPr>
          <w:rFonts w:ascii="Katsoulidis" w:eastAsia="Times New Roman" w:hAnsi="Katsoulidis" w:cs="Calibri"/>
          <w:lang w:val="el-GR"/>
        </w:rPr>
      </w:pPr>
      <w:r w:rsidRPr="000C54D6">
        <w:rPr>
          <w:rFonts w:ascii="Katsoulidis" w:eastAsia="Times New Roman" w:hAnsi="Katsoulidis" w:cs="Calibri"/>
          <w:lang w:val="el-GR"/>
        </w:rPr>
        <w:t>Για το σκοπό αυτό, ο Επιστημονικός Υπεύθυνος εισηγείται προς το Ειδικό Επταμελές Όργανο της Επιτροπής Ερευνών και Διαχείρισης του ΕΛΚΕ/ΕΚΠΑ</w:t>
      </w:r>
      <w:r w:rsidR="009E3DDA" w:rsidRPr="000C54D6">
        <w:rPr>
          <w:rFonts w:ascii="Katsoulidis" w:eastAsia="Times New Roman" w:hAnsi="Katsoulidis" w:cs="Calibri"/>
          <w:lang w:val="el-GR"/>
        </w:rPr>
        <w:t xml:space="preserve">, </w:t>
      </w:r>
      <w:r w:rsidR="001357BF" w:rsidRPr="000C54D6">
        <w:rPr>
          <w:rFonts w:ascii="Katsoulidis" w:eastAsia="Times New Roman" w:hAnsi="Katsoulidis" w:cs="Calibri"/>
          <w:lang w:val="el-GR"/>
        </w:rPr>
        <w:t xml:space="preserve">χρησιμοποιώντας το </w:t>
      </w:r>
      <w:r w:rsidR="009E3DDA" w:rsidRPr="000C54D6">
        <w:rPr>
          <w:rFonts w:ascii="Katsoulidis" w:eastAsia="Times New Roman" w:hAnsi="Katsoulidis" w:cs="Calibri"/>
          <w:lang w:val="el-GR"/>
        </w:rPr>
        <w:t xml:space="preserve">«Ε-ΔΠ-07-Ε20 Αίτημα πρόσκλησης» </w:t>
      </w:r>
      <w:r w:rsidRPr="000C54D6">
        <w:rPr>
          <w:rFonts w:ascii="Katsoulidis" w:eastAsia="Times New Roman" w:hAnsi="Katsoulidis" w:cs="Calibri"/>
          <w:lang w:val="el-GR"/>
        </w:rPr>
        <w:t>την πρόσκληση ενός ή περισσοτέρων φυσικών προσώπων που πληρούν τα ως άνω χαρακτηριστικά, αναφέροντας τα στοιχεία αυτών, το σκοπό και το αντικείμενο της σχετικής πρόσκλησης. Το Ειδικό Επταμελές Όργανο της Επιτροπής Ερευνών και Διαχείρισης του ΕΛΚΕ/ΕΚΠΑ εξετάζει το αίτημα και εφόσον πληρούνται οι ως άνω προϋποθέσεις εκδίδει σχετική απόφασης πρόσκλησης αυτού/ων.</w:t>
      </w:r>
    </w:p>
    <w:p w14:paraId="5A27640F" w14:textId="527CE858" w:rsidR="00C7542F" w:rsidRDefault="007015C2" w:rsidP="007776DA">
      <w:pPr>
        <w:spacing w:after="0"/>
        <w:ind w:firstLine="720"/>
        <w:jc w:val="both"/>
        <w:rPr>
          <w:rFonts w:ascii="Katsoulidis" w:eastAsia="Times New Roman" w:hAnsi="Katsoulidis" w:cs="Calibri"/>
          <w:lang w:val="el-GR"/>
        </w:rPr>
      </w:pPr>
      <w:r w:rsidRPr="000C54D6">
        <w:rPr>
          <w:rFonts w:ascii="Katsoulidis" w:eastAsia="Times New Roman" w:hAnsi="Katsoulidis" w:cs="Calibri"/>
          <w:lang w:val="el-GR"/>
        </w:rPr>
        <w:t>Ο Επιστημονικός Υπεύθυνος δύναται επίσης να ζητήσει την καταβολή απευθείας προς τον κάθε προσκεκλημένο εξόδων διατροφής για κάθε ημέρα διαμονής του στο πλαίσιο της πρόσκλησης, κατόπιν υποβολής σχετικού αιτήματος πληρωμής, ημερολογίου κίνησης και προσκόμισης αντίστοιχων αποδείξεων/ παραστατικών εξόδων και με ανώτατο όριο το ποσό των εξήντα (60) ευρώ ημερησίως.</w:t>
      </w:r>
      <w:r w:rsidR="007C4CFE" w:rsidRPr="000C54D6">
        <w:rPr>
          <w:rFonts w:ascii="Katsoulidis" w:eastAsia="Times New Roman" w:hAnsi="Katsoulidis" w:cs="Calibri"/>
          <w:lang w:val="el-GR"/>
        </w:rPr>
        <w:t xml:space="preserve"> </w:t>
      </w:r>
    </w:p>
    <w:p w14:paraId="526A39B5" w14:textId="463BFD25" w:rsidR="007015C2" w:rsidRPr="000C54D6" w:rsidRDefault="007015C2" w:rsidP="007776DA">
      <w:pPr>
        <w:spacing w:after="0"/>
        <w:ind w:firstLine="720"/>
        <w:jc w:val="both"/>
        <w:rPr>
          <w:rFonts w:ascii="Katsoulidis" w:eastAsia="Times New Roman" w:hAnsi="Katsoulidis" w:cs="Calibri"/>
          <w:lang w:val="el-GR"/>
        </w:rPr>
      </w:pPr>
      <w:r w:rsidRPr="000C54D6">
        <w:rPr>
          <w:rFonts w:ascii="Katsoulidis" w:eastAsia="Times New Roman" w:hAnsi="Katsoulidis" w:cs="Calibri"/>
          <w:lang w:val="el-GR"/>
        </w:rPr>
        <w:t xml:space="preserve">Οι εν λόγω δαπάνες μετακίνησης προσκεκλημένων εντάσσονται στην Κατηγορία Δαπανών 4.8 «Έξοδα </w:t>
      </w:r>
      <w:r w:rsidR="00720DBF" w:rsidRPr="000C54D6">
        <w:rPr>
          <w:rFonts w:ascii="Katsoulidis" w:eastAsia="Times New Roman" w:hAnsi="Katsoulidis" w:cs="Calibri"/>
          <w:lang w:val="el-GR"/>
        </w:rPr>
        <w:t>Ταξιδιών</w:t>
      </w:r>
      <w:r w:rsidRPr="000C54D6">
        <w:rPr>
          <w:rFonts w:ascii="Katsoulidis" w:eastAsia="Times New Roman" w:hAnsi="Katsoulidis" w:cs="Calibri"/>
          <w:lang w:val="el-GR"/>
        </w:rPr>
        <w:t xml:space="preserve">» του εγκεκριμένου προϋπολογισμού ενός έργου/ προγράμματος και </w:t>
      </w:r>
      <w:r w:rsidRPr="000C54D6">
        <w:rPr>
          <w:rFonts w:ascii="Katsoulidis" w:eastAsia="Times New Roman" w:hAnsi="Katsoulidis" w:cs="Calibri"/>
          <w:lang w:val="el-GR"/>
        </w:rPr>
        <w:lastRenderedPageBreak/>
        <w:t>πραγματοποιούνται μέσα στα όρια αυτού. Ως τέτοιες δαπάνες λογίζονται αποκλειστικά τα έξοδα κί</w:t>
      </w:r>
      <w:r w:rsidR="00720DBF">
        <w:rPr>
          <w:rFonts w:ascii="Katsoulidis" w:eastAsia="Times New Roman" w:hAnsi="Katsoulidis" w:cs="Calibri"/>
          <w:lang w:val="el-GR"/>
        </w:rPr>
        <w:t>νησης (αεροπορικά εισιτήρια κ.λ</w:t>
      </w:r>
      <w:r w:rsidRPr="000C54D6">
        <w:rPr>
          <w:rFonts w:ascii="Katsoulidis" w:eastAsia="Times New Roman" w:hAnsi="Katsoulidis" w:cs="Calibri"/>
          <w:lang w:val="el-GR"/>
        </w:rPr>
        <w:t>π</w:t>
      </w:r>
      <w:r w:rsidR="00720DBF">
        <w:rPr>
          <w:rFonts w:ascii="Katsoulidis" w:eastAsia="Times New Roman" w:hAnsi="Katsoulidis" w:cs="Calibri"/>
          <w:lang w:val="el-GR"/>
        </w:rPr>
        <w:t>.</w:t>
      </w:r>
      <w:r w:rsidRPr="000C54D6">
        <w:rPr>
          <w:rFonts w:ascii="Katsoulidis" w:eastAsia="Times New Roman" w:hAnsi="Katsoulidis" w:cs="Calibri"/>
          <w:lang w:val="el-GR"/>
        </w:rPr>
        <w:t>), διαμονής (δαπάνες ξενοδοχείων κ.λπ</w:t>
      </w:r>
      <w:r w:rsidR="00720DBF">
        <w:rPr>
          <w:rFonts w:ascii="Katsoulidis" w:eastAsia="Times New Roman" w:hAnsi="Katsoulidis" w:cs="Calibri"/>
          <w:lang w:val="el-GR"/>
        </w:rPr>
        <w:t>.</w:t>
      </w:r>
      <w:r w:rsidRPr="000C54D6">
        <w:rPr>
          <w:rFonts w:ascii="Katsoulidis" w:eastAsia="Times New Roman" w:hAnsi="Katsoulidis" w:cs="Calibri"/>
          <w:lang w:val="el-GR"/>
        </w:rPr>
        <w:t>) και διατροφής των μετακινούμενων προσκεκλημένων</w:t>
      </w:r>
    </w:p>
    <w:p w14:paraId="63DD25B3" w14:textId="2696825A" w:rsidR="00B52C58" w:rsidRPr="000C54D6" w:rsidRDefault="009B2C11" w:rsidP="00B52C58">
      <w:pPr>
        <w:spacing w:after="0"/>
        <w:ind w:firstLine="720"/>
        <w:jc w:val="both"/>
        <w:rPr>
          <w:rFonts w:ascii="Katsoulidis" w:eastAsia="Calibri" w:hAnsi="Katsoulidis" w:cs="Times New Roman"/>
          <w:lang w:val="el-GR" w:eastAsia="el-GR"/>
        </w:rPr>
      </w:pPr>
      <w:r w:rsidRPr="009B2C11">
        <w:rPr>
          <w:rFonts w:ascii="Katsoulidis" w:eastAsia="Calibri" w:hAnsi="Katsoulidis" w:cs="Times New Roman"/>
          <w:lang w:val="el-GR" w:eastAsia="el-GR"/>
        </w:rPr>
        <w:t>Ειδικά, για τις δαπάνες κίνησης και διαμονής, δύναται αυτές να πραγματοποιούνται είτε σύμφωνα με το ισχύον θεσμικό πλαίσιο για τις δημόσιες συμβάσεις, ήτοι τις διατάξεις του ν.4412/2016 και του άρθρου 66 του ν.4485/2017, όπως εκάστοτε ισχύουν</w:t>
      </w:r>
      <w:r w:rsidR="00B52C58" w:rsidRPr="000C54D6">
        <w:rPr>
          <w:rFonts w:ascii="Katsoulidis" w:eastAsia="Calibri" w:hAnsi="Katsoulidis" w:cs="Times New Roman"/>
          <w:lang w:val="el-GR" w:eastAsia="el-GR"/>
        </w:rPr>
        <w:t xml:space="preserve"> </w:t>
      </w:r>
      <w:r w:rsidR="00B52C58" w:rsidRPr="009B2C11">
        <w:rPr>
          <w:rFonts w:ascii="Katsoulidis" w:eastAsia="Calibri" w:hAnsi="Katsoulidis" w:cs="Times New Roman"/>
          <w:lang w:val="el-GR" w:eastAsia="el-GR"/>
        </w:rPr>
        <w:t xml:space="preserve">είτε σύμφωνα με τις διατάξεις του άρθρου 65 του ν.4485/2017 όπως έχει τροποποιηθεί και ισχύει. </w:t>
      </w:r>
      <w:r w:rsidR="00B52C58" w:rsidRPr="000C54D6">
        <w:rPr>
          <w:rFonts w:ascii="Katsoulidis" w:eastAsia="Calibri" w:hAnsi="Katsoulidis" w:cs="Times New Roman"/>
          <w:lang w:val="el-GR" w:eastAsia="el-GR"/>
        </w:rPr>
        <w:t xml:space="preserve"> </w:t>
      </w:r>
    </w:p>
    <w:p w14:paraId="1E0C2977" w14:textId="6895C842" w:rsidR="00B52C58" w:rsidRPr="000C54D6" w:rsidRDefault="00B52C58" w:rsidP="009B2C11">
      <w:pPr>
        <w:spacing w:after="0"/>
        <w:ind w:firstLine="720"/>
        <w:jc w:val="both"/>
        <w:rPr>
          <w:rFonts w:ascii="Katsoulidis" w:hAnsi="Katsoulidis"/>
          <w:lang w:val="el-GR"/>
        </w:rPr>
      </w:pPr>
      <w:r w:rsidRPr="000C54D6">
        <w:rPr>
          <w:rFonts w:ascii="Katsoulidis" w:eastAsia="Calibri" w:hAnsi="Katsoulidis" w:cs="Times New Roman"/>
          <w:lang w:val="el-GR" w:eastAsia="el-GR"/>
        </w:rPr>
        <w:t>Σ</w:t>
      </w:r>
      <w:r w:rsidRPr="000C54D6">
        <w:rPr>
          <w:rFonts w:ascii="Katsoulidis" w:hAnsi="Katsoulidis"/>
          <w:lang w:val="el-GR"/>
        </w:rPr>
        <w:t>υγκεκριμένα</w:t>
      </w:r>
      <w:r w:rsidR="007C4CFE" w:rsidRPr="000C54D6">
        <w:rPr>
          <w:rFonts w:ascii="Katsoulidis" w:hAnsi="Katsoulidis"/>
          <w:lang w:val="el-GR"/>
        </w:rPr>
        <w:t xml:space="preserve"> στην πρώτη περίπτωση που </w:t>
      </w:r>
      <w:r w:rsidR="00731F24" w:rsidRPr="000C54D6">
        <w:rPr>
          <w:rFonts w:ascii="Katsoulidis" w:hAnsi="Katsoulidis"/>
          <w:lang w:val="el-GR"/>
        </w:rPr>
        <w:t xml:space="preserve">εφαρμόζονται οι διατάξεις </w:t>
      </w:r>
      <w:r w:rsidR="00E276C0" w:rsidRPr="009B2C11">
        <w:rPr>
          <w:rFonts w:ascii="Katsoulidis" w:eastAsia="Calibri" w:hAnsi="Katsoulidis" w:cs="Times New Roman"/>
          <w:lang w:val="el-GR" w:eastAsia="el-GR"/>
        </w:rPr>
        <w:t>του ν.4412/2016 και του άρθρου 66 του ν.4485/2017</w:t>
      </w:r>
      <w:r w:rsidR="00731F24" w:rsidRPr="000C54D6">
        <w:rPr>
          <w:rFonts w:ascii="Katsoulidis" w:hAnsi="Katsoulidis"/>
          <w:lang w:val="el-GR"/>
        </w:rPr>
        <w:t xml:space="preserve"> </w:t>
      </w:r>
      <w:r w:rsidRPr="000C54D6">
        <w:rPr>
          <w:rFonts w:ascii="Katsoulidis" w:hAnsi="Katsoulidis"/>
          <w:lang w:val="el-GR"/>
        </w:rPr>
        <w:t xml:space="preserve"> για την παροχή υπηρεσιών μετακίνησης ή/και διαμονής των προσκεκλημένων εφαρμόζεται είτε η διαδικασία απευθείας ανάθεσης για δαπάνες έως 20.000 ευρώ, είτε η αρμόδια διαγωνιστική διαδικασία για δαπάνες άνω των 20.000 ευρώ και τα σχετικά παραστατικά των εν λόγω δαπανών εκδίδονται στα στοιχεία του ΕΛΚΕ/ΕΚΠΑ.</w:t>
      </w:r>
      <w:r w:rsidR="005D3F3F" w:rsidRPr="000C54D6">
        <w:rPr>
          <w:rFonts w:ascii="Katsoulidis" w:hAnsi="Katsoulidis"/>
          <w:lang w:val="el-GR"/>
        </w:rPr>
        <w:t xml:space="preserve"> </w:t>
      </w:r>
      <w:r w:rsidR="008679F1" w:rsidRPr="000C54D6">
        <w:rPr>
          <w:rFonts w:ascii="Katsoulidis" w:hAnsi="Katsoulidis"/>
          <w:lang w:val="el-GR"/>
        </w:rPr>
        <w:t xml:space="preserve">Εφόσον επιλεγεί η εν λόγω διαδικασία,  για τις περιπτώσεις </w:t>
      </w:r>
      <w:r w:rsidR="005D3F3F" w:rsidRPr="000C54D6">
        <w:rPr>
          <w:rFonts w:ascii="Katsoulidis" w:hAnsi="Katsoulidis"/>
          <w:lang w:val="el-GR"/>
        </w:rPr>
        <w:t xml:space="preserve"> </w:t>
      </w:r>
      <w:r w:rsidR="005D3F3F" w:rsidRPr="000C54D6">
        <w:rPr>
          <w:rFonts w:ascii="Katsoulidis" w:eastAsia="Times New Roman" w:hAnsi="Katsoulidis" w:cs="Calibri"/>
          <w:lang w:val="el-GR"/>
        </w:rPr>
        <w:t xml:space="preserve">που η πρόσκληση εκδίδεται από το Ειδικό Επταμελές Όργανο της Επιτροπής Ερευνών και Διαχείρισης του ΕΛΚΕ, κατόπιν αιτήματος του Επιστημονικού Υπευθύνου, </w:t>
      </w:r>
      <w:r w:rsidR="008679F1" w:rsidRPr="000C54D6">
        <w:rPr>
          <w:rFonts w:ascii="Katsoulidis" w:eastAsia="Times New Roman" w:hAnsi="Katsoulidis" w:cs="Calibri"/>
          <w:lang w:val="el-GR"/>
        </w:rPr>
        <w:t xml:space="preserve">δύναται </w:t>
      </w:r>
      <w:r w:rsidR="005D3F3F" w:rsidRPr="000C54D6">
        <w:rPr>
          <w:rFonts w:ascii="Katsoulidis" w:eastAsia="Times New Roman" w:hAnsi="Katsoulidis" w:cs="Calibri"/>
          <w:lang w:val="el-GR"/>
        </w:rPr>
        <w:t xml:space="preserve">το Αίτημα Απευθείας Ανάθεσης ή Αίτημα διενέργειας διαγωνισμού δύναται να συνυποβληθεί με το Αίτημα πρόσκλησης προς επιτάχυνση της διαδικασίας της πρόσκλησης.  </w:t>
      </w:r>
      <w:r w:rsidR="005D3F3F" w:rsidRPr="000C54D6">
        <w:rPr>
          <w:rFonts w:ascii="Katsoulidis" w:hAnsi="Katsoulidis"/>
          <w:lang w:val="el-GR"/>
        </w:rPr>
        <w:t xml:space="preserve">  </w:t>
      </w:r>
      <w:r w:rsidRPr="000C54D6">
        <w:rPr>
          <w:rFonts w:ascii="Katsoulidis" w:hAnsi="Katsoulidis"/>
          <w:lang w:val="el-GR"/>
        </w:rPr>
        <w:t xml:space="preserve">   </w:t>
      </w:r>
      <w:r w:rsidR="00E276C0" w:rsidRPr="000C54D6">
        <w:rPr>
          <w:rFonts w:ascii="Katsoulidis" w:hAnsi="Katsoulidis"/>
          <w:lang w:val="el-GR"/>
        </w:rPr>
        <w:t xml:space="preserve"> </w:t>
      </w:r>
    </w:p>
    <w:p w14:paraId="59D81364" w14:textId="0AB04BD0" w:rsidR="009F1D71" w:rsidRPr="000C54D6" w:rsidRDefault="007C4CFE" w:rsidP="009B2C11">
      <w:pPr>
        <w:spacing w:after="0"/>
        <w:ind w:firstLine="720"/>
        <w:jc w:val="both"/>
        <w:rPr>
          <w:rFonts w:ascii="Katsoulidis" w:eastAsia="Calibri" w:hAnsi="Katsoulidis" w:cs="Times New Roman"/>
          <w:lang w:val="el-GR" w:eastAsia="el-GR"/>
        </w:rPr>
      </w:pPr>
      <w:r w:rsidRPr="000C54D6">
        <w:rPr>
          <w:rFonts w:ascii="Katsoulidis" w:eastAsia="Calibri" w:hAnsi="Katsoulidis" w:cs="Times New Roman"/>
          <w:lang w:val="el-GR" w:eastAsia="el-GR"/>
        </w:rPr>
        <w:t>Ενώ σ</w:t>
      </w:r>
      <w:r w:rsidR="009B2C11" w:rsidRPr="009B2C11">
        <w:rPr>
          <w:rFonts w:ascii="Katsoulidis" w:eastAsia="Calibri" w:hAnsi="Katsoulidis" w:cs="Times New Roman"/>
          <w:lang w:val="el-GR" w:eastAsia="el-GR"/>
        </w:rPr>
        <w:t>την δεύτερη περίπτωση εφαρμογής του άρθρου 65 του</w:t>
      </w:r>
      <w:r w:rsidR="009B2C11" w:rsidRPr="000C54D6">
        <w:rPr>
          <w:rFonts w:ascii="Katsoulidis" w:eastAsia="Calibri" w:hAnsi="Katsoulidis" w:cs="Times New Roman"/>
          <w:lang w:val="el-GR" w:eastAsia="el-GR"/>
        </w:rPr>
        <w:t>ν.4485/2017, καταβάλλονται οι δαπάνες μετακίνησης στον μετακινούμενο προσκεκλημένο μετά την ολοκλήρωση της μετακίνησης με προϋπόθεση την υποβολή στην Μ.Ο.Δ.Υ. του Ε.Λ.Κ.Ε. των σχετικών παραστατικών που την αποδεικνύουν και η έκδοση των σχετικών παραστατικών πραγματοποιείται στα στοιχεία του μετακινούμενου.</w:t>
      </w:r>
      <w:r w:rsidR="00B52C58" w:rsidRPr="000C54D6">
        <w:rPr>
          <w:rFonts w:ascii="Katsoulidis" w:eastAsia="Calibri" w:hAnsi="Katsoulidis" w:cs="Times New Roman"/>
          <w:lang w:val="el-GR" w:eastAsia="el-GR"/>
        </w:rPr>
        <w:t xml:space="preserve"> </w:t>
      </w:r>
      <w:r w:rsidR="003E100E">
        <w:rPr>
          <w:rFonts w:ascii="Katsoulidis" w:eastAsia="Calibri" w:hAnsi="Katsoulidis" w:cs="Times New Roman"/>
          <w:lang w:val="el-GR" w:eastAsia="el-GR"/>
        </w:rPr>
        <w:t>Περαιτέρω όταν οι δαπάνες καλύπτονται από έργα/προγράμματα που εντ</w:t>
      </w:r>
      <w:r w:rsidR="00F70CBC">
        <w:rPr>
          <w:rFonts w:ascii="Katsoulidis" w:eastAsia="Calibri" w:hAnsi="Katsoulidis" w:cs="Times New Roman"/>
          <w:lang w:val="el-GR" w:eastAsia="el-GR"/>
        </w:rPr>
        <w:t>άσσονται στις διατάξεις του ν.43</w:t>
      </w:r>
      <w:r w:rsidR="003E100E">
        <w:rPr>
          <w:rFonts w:ascii="Katsoulidis" w:eastAsia="Calibri" w:hAnsi="Katsoulidis" w:cs="Times New Roman"/>
          <w:lang w:val="el-GR" w:eastAsia="el-GR"/>
        </w:rPr>
        <w:t xml:space="preserve">36/2015 ακολουθείται η διαδικασία έγκρισης όπως περιγράφεται στην ενότητα </w:t>
      </w:r>
      <w:r w:rsidR="00757A8F">
        <w:rPr>
          <w:rFonts w:ascii="Katsoulidis" w:eastAsia="Calibri" w:hAnsi="Katsoulidis" w:cs="Times New Roman"/>
          <w:lang w:val="el-GR" w:eastAsia="el-GR"/>
        </w:rPr>
        <w:t>1</w:t>
      </w:r>
      <w:r w:rsidR="003E100E">
        <w:rPr>
          <w:rFonts w:ascii="Katsoulidis" w:eastAsia="Calibri" w:hAnsi="Katsoulidis" w:cs="Times New Roman"/>
          <w:lang w:val="el-GR" w:eastAsia="el-GR"/>
        </w:rPr>
        <w:t xml:space="preserve"> της παρούσας οδηγίας.</w:t>
      </w:r>
    </w:p>
    <w:p w14:paraId="02E23FDF" w14:textId="77777777" w:rsidR="009F1D71" w:rsidRDefault="009F1D71" w:rsidP="009B2C11">
      <w:pPr>
        <w:spacing w:after="0"/>
        <w:ind w:firstLine="720"/>
        <w:jc w:val="both"/>
        <w:rPr>
          <w:rFonts w:ascii="Katsoulidis" w:eastAsia="Calibri" w:hAnsi="Katsoulidis" w:cs="Times New Roman"/>
          <w:highlight w:val="yellow"/>
          <w:lang w:val="el-GR" w:eastAsia="el-GR"/>
        </w:rPr>
      </w:pPr>
    </w:p>
    <w:p w14:paraId="2871D65F" w14:textId="77777777" w:rsidR="00932A48" w:rsidRDefault="00932A48" w:rsidP="003C6EF4">
      <w:pPr>
        <w:spacing w:after="0"/>
        <w:ind w:firstLine="720"/>
        <w:jc w:val="both"/>
        <w:rPr>
          <w:rFonts w:ascii="Katsoulidis" w:eastAsia="Times New Roman" w:hAnsi="Katsoulidis" w:cs="Calibri"/>
          <w:lang w:val="el-GR"/>
        </w:rPr>
      </w:pPr>
    </w:p>
    <w:p w14:paraId="3239C990" w14:textId="6E1E36DC" w:rsidR="005723E9" w:rsidRDefault="00800B5E" w:rsidP="004D0681">
      <w:pPr>
        <w:pStyle w:val="ListParagraph"/>
        <w:numPr>
          <w:ilvl w:val="0"/>
          <w:numId w:val="5"/>
        </w:numPr>
        <w:spacing w:after="0"/>
        <w:jc w:val="both"/>
        <w:rPr>
          <w:rFonts w:ascii="Katsoulidis" w:eastAsia="Times New Roman" w:hAnsi="Katsoulidis" w:cs="Calibri"/>
          <w:b/>
          <w:lang w:val="el-GR"/>
        </w:rPr>
      </w:pPr>
      <w:r w:rsidRPr="004D0681">
        <w:rPr>
          <w:rFonts w:ascii="Katsoulidis" w:eastAsia="Times New Roman" w:hAnsi="Katsoulidis" w:cs="Calibri"/>
          <w:b/>
          <w:lang w:val="el-GR"/>
        </w:rPr>
        <w:t xml:space="preserve">Διενέργεια ομαδικών μετακινήσεων σπουδαστών/φοιτητών </w:t>
      </w:r>
    </w:p>
    <w:p w14:paraId="10D08F99" w14:textId="0A1B59C7" w:rsidR="00183422" w:rsidRDefault="00421673" w:rsidP="00421673">
      <w:pPr>
        <w:spacing w:after="0"/>
        <w:ind w:firstLine="720"/>
        <w:jc w:val="both"/>
        <w:rPr>
          <w:rFonts w:ascii="Katsoulidis" w:eastAsia="Times New Roman" w:hAnsi="Katsoulidis" w:cs="Calibri"/>
          <w:lang w:val="el-GR"/>
        </w:rPr>
      </w:pPr>
      <w:r>
        <w:rPr>
          <w:rFonts w:ascii="Katsoulidis" w:eastAsia="Times New Roman" w:hAnsi="Katsoulidis" w:cs="Calibri"/>
          <w:lang w:val="el-GR"/>
        </w:rPr>
        <w:t xml:space="preserve">Οι </w:t>
      </w:r>
      <w:r w:rsidRPr="00421673">
        <w:rPr>
          <w:rFonts w:ascii="Katsoulidis" w:eastAsia="Times New Roman" w:hAnsi="Katsoulidis" w:cs="Calibri"/>
          <w:lang w:val="el-GR"/>
        </w:rPr>
        <w:t>δαπάνες</w:t>
      </w:r>
      <w:r>
        <w:rPr>
          <w:rFonts w:ascii="Katsoulidis" w:eastAsia="Times New Roman" w:hAnsi="Katsoulidis" w:cs="Calibri"/>
          <w:lang w:val="el-GR"/>
        </w:rPr>
        <w:t xml:space="preserve"> των ομαδικών μετακινήσεων</w:t>
      </w:r>
      <w:r w:rsidRPr="00421673">
        <w:rPr>
          <w:rFonts w:ascii="Katsoulidis" w:eastAsia="Times New Roman" w:hAnsi="Katsoulidis" w:cs="Calibri"/>
          <w:lang w:val="el-GR"/>
        </w:rPr>
        <w:t xml:space="preserve"> φοιτητών ή σπουδαστών του Ε.Κ.Π.Α. στο εσωτερικό ή εξωτερικό, </w:t>
      </w:r>
      <w:r w:rsidR="003E60AD">
        <w:rPr>
          <w:rFonts w:ascii="Katsoulidis" w:eastAsia="Times New Roman" w:hAnsi="Katsoulidis" w:cs="Calibri"/>
          <w:lang w:val="el-GR"/>
        </w:rPr>
        <w:t xml:space="preserve">δύναται να </w:t>
      </w:r>
      <w:r w:rsidRPr="00421673">
        <w:rPr>
          <w:rFonts w:ascii="Katsoulidis" w:eastAsia="Times New Roman" w:hAnsi="Katsoulidis" w:cs="Calibri"/>
          <w:lang w:val="el-GR"/>
        </w:rPr>
        <w:t>πραγματοποιούνται</w:t>
      </w:r>
      <w:r w:rsidR="00183422">
        <w:rPr>
          <w:rFonts w:ascii="Katsoulidis" w:eastAsia="Times New Roman" w:hAnsi="Katsoulidis" w:cs="Calibri"/>
          <w:lang w:val="el-GR"/>
        </w:rPr>
        <w:t>:</w:t>
      </w:r>
      <w:r w:rsidRPr="00421673">
        <w:rPr>
          <w:rFonts w:ascii="Katsoulidis" w:eastAsia="Times New Roman" w:hAnsi="Katsoulidis" w:cs="Calibri"/>
          <w:lang w:val="el-GR"/>
        </w:rPr>
        <w:t xml:space="preserve"> </w:t>
      </w:r>
    </w:p>
    <w:p w14:paraId="6B8A86F3" w14:textId="11EEEFC9" w:rsidR="00183422" w:rsidRDefault="00183422" w:rsidP="00421673">
      <w:pPr>
        <w:spacing w:after="0"/>
        <w:ind w:firstLine="720"/>
        <w:jc w:val="both"/>
        <w:rPr>
          <w:rFonts w:ascii="Katsoulidis" w:eastAsia="Times New Roman" w:hAnsi="Katsoulidis" w:cs="Calibri"/>
          <w:lang w:val="el-GR"/>
        </w:rPr>
      </w:pPr>
      <w:r>
        <w:rPr>
          <w:rFonts w:ascii="Katsoulidis" w:eastAsia="Times New Roman" w:hAnsi="Katsoulidis" w:cs="Calibri"/>
          <w:lang w:val="el-GR"/>
        </w:rPr>
        <w:t>α)</w:t>
      </w:r>
      <w:r w:rsidR="00421673" w:rsidRPr="00421673">
        <w:rPr>
          <w:rFonts w:ascii="Katsoulidis" w:eastAsia="Times New Roman" w:hAnsi="Katsoulidis" w:cs="Calibri"/>
          <w:lang w:val="el-GR"/>
        </w:rPr>
        <w:t xml:space="preserve"> σύμφωνα με τις διατάξεις του ν.4412/2016 και του άρθρου 66 του ν .4485/2017, όπως εκάστοτε ισχύουν</w:t>
      </w:r>
      <w:r>
        <w:rPr>
          <w:rFonts w:ascii="Katsoulidis" w:eastAsia="Times New Roman" w:hAnsi="Katsoulidis" w:cs="Calibri"/>
          <w:lang w:val="el-GR"/>
        </w:rPr>
        <w:t xml:space="preserve">. Σε αυτή την περίπτωση </w:t>
      </w:r>
      <w:r w:rsidRPr="00183422">
        <w:rPr>
          <w:rFonts w:ascii="Katsoulidis" w:hAnsi="Katsoulidis"/>
          <w:lang w:val="el-GR"/>
        </w:rPr>
        <w:t>για την παροχή υπηρεσιών μετακίνησης ή/και διαμονής εφαρμόζεται είτε η διαδικασία απευθείας ανάθεσης για δαπάνες έως 20.000 ευρώ, είτε η αρμόδια διαγωνιστική διαδικασία για δαπάνες άνω των 20.000 ευρώ και τα σχετικά παραστατικά των εν λόγω δαπανών εκδίδονται στα στοιχεία του ΕΛΚΕ/ΕΚΠΑ.</w:t>
      </w:r>
      <w:r>
        <w:rPr>
          <w:rFonts w:ascii="Katsoulidis" w:hAnsi="Katsoulidis"/>
          <w:lang w:val="el-GR"/>
        </w:rPr>
        <w:t xml:space="preserve"> </w:t>
      </w:r>
      <w:r>
        <w:rPr>
          <w:rFonts w:ascii="Katsoulidis" w:eastAsia="Times New Roman" w:hAnsi="Katsoulidis" w:cs="Calibri"/>
          <w:lang w:val="el-GR"/>
        </w:rPr>
        <w:t xml:space="preserve"> </w:t>
      </w:r>
      <w:r w:rsidR="00421673" w:rsidRPr="00421673">
        <w:rPr>
          <w:rFonts w:ascii="Katsoulidis" w:eastAsia="Times New Roman" w:hAnsi="Katsoulidis" w:cs="Calibri"/>
          <w:lang w:val="el-GR"/>
        </w:rPr>
        <w:t xml:space="preserve"> </w:t>
      </w:r>
    </w:p>
    <w:p w14:paraId="1FA7F256" w14:textId="3D2FAC04" w:rsidR="00421673" w:rsidRDefault="00183422" w:rsidP="00421673">
      <w:pPr>
        <w:spacing w:after="0"/>
        <w:ind w:firstLine="720"/>
        <w:jc w:val="both"/>
        <w:rPr>
          <w:rFonts w:ascii="Katsoulidis" w:eastAsia="Times New Roman" w:hAnsi="Katsoulidis" w:cs="Calibri"/>
          <w:lang w:val="el-GR"/>
        </w:rPr>
      </w:pPr>
      <w:r>
        <w:rPr>
          <w:rFonts w:ascii="Katsoulidis" w:eastAsia="Times New Roman" w:hAnsi="Katsoulidis" w:cs="Calibri"/>
          <w:lang w:val="el-GR"/>
        </w:rPr>
        <w:t>β)</w:t>
      </w:r>
      <w:r w:rsidR="00421673" w:rsidRPr="00421673">
        <w:rPr>
          <w:rFonts w:ascii="Katsoulidis" w:eastAsia="Times New Roman" w:hAnsi="Katsoulidis" w:cs="Calibri"/>
          <w:lang w:val="el-GR"/>
        </w:rPr>
        <w:t xml:space="preserve"> σύμφωνα με τις διατάξεις του άρθρου 65 του ν.4485/2017 όπως έχει τροποποιηθεί και ισχύει.</w:t>
      </w:r>
      <w:r>
        <w:rPr>
          <w:rFonts w:ascii="Katsoulidis" w:eastAsia="Times New Roman" w:hAnsi="Katsoulidis" w:cs="Calibri"/>
          <w:lang w:val="el-GR"/>
        </w:rPr>
        <w:t xml:space="preserve"> </w:t>
      </w:r>
      <w:r w:rsidR="00120EE1">
        <w:rPr>
          <w:rFonts w:ascii="Katsoulidis" w:eastAsia="Times New Roman" w:hAnsi="Katsoulidis" w:cs="Calibri"/>
          <w:lang w:val="el-GR"/>
        </w:rPr>
        <w:t xml:space="preserve">Σε αυτή την περίπτωση, </w:t>
      </w:r>
      <w:r w:rsidR="007D7C13">
        <w:rPr>
          <w:rFonts w:ascii="Katsoulidis" w:eastAsia="Times New Roman" w:hAnsi="Katsoulidis" w:cs="Calibri"/>
          <w:lang w:val="el-GR"/>
        </w:rPr>
        <w:t xml:space="preserve">εφόσον η μετακίνηση πραγματοποιείται για έργο/πρόγραμμα </w:t>
      </w:r>
      <w:r w:rsidR="00E52341">
        <w:rPr>
          <w:rFonts w:ascii="Katsoulidis" w:eastAsia="Times New Roman" w:hAnsi="Katsoulidis" w:cs="Calibri"/>
          <w:lang w:val="el-GR"/>
        </w:rPr>
        <w:t xml:space="preserve">το </w:t>
      </w:r>
      <w:r w:rsidR="00E52341">
        <w:rPr>
          <w:rFonts w:ascii="Katsoulidis" w:eastAsia="Times New Roman" w:hAnsi="Katsoulidis" w:cs="Calibri"/>
          <w:lang w:val="el-GR"/>
        </w:rPr>
        <w:lastRenderedPageBreak/>
        <w:t xml:space="preserve">οποίο </w:t>
      </w:r>
      <w:r w:rsidR="00F70CBC">
        <w:rPr>
          <w:rFonts w:ascii="Katsoulidis" w:eastAsia="Times New Roman" w:hAnsi="Katsoulidis" w:cs="Calibri"/>
          <w:lang w:val="el-GR"/>
        </w:rPr>
        <w:t>εμπίπτει στις διατάξεις του ν.43</w:t>
      </w:r>
      <w:bookmarkStart w:id="0" w:name="_GoBack"/>
      <w:bookmarkEnd w:id="0"/>
      <w:r w:rsidR="00E52341">
        <w:rPr>
          <w:rFonts w:ascii="Katsoulidis" w:eastAsia="Times New Roman" w:hAnsi="Katsoulidis" w:cs="Calibri"/>
          <w:lang w:val="el-GR"/>
        </w:rPr>
        <w:t>36/2015</w:t>
      </w:r>
      <w:r w:rsidR="008876DA">
        <w:rPr>
          <w:rFonts w:ascii="Katsoulidis" w:eastAsia="Times New Roman" w:hAnsi="Katsoulidis" w:cs="Calibri"/>
          <w:lang w:val="el-GR"/>
        </w:rPr>
        <w:t>,</w:t>
      </w:r>
      <w:r w:rsidR="00E52341">
        <w:rPr>
          <w:rFonts w:ascii="Katsoulidis" w:eastAsia="Times New Roman" w:hAnsi="Katsoulidis" w:cs="Calibri"/>
          <w:lang w:val="el-GR"/>
        </w:rPr>
        <w:t xml:space="preserve"> η διαδικασία </w:t>
      </w:r>
      <w:r w:rsidR="00873A4A">
        <w:rPr>
          <w:rFonts w:ascii="Katsoulidis" w:eastAsia="Times New Roman" w:hAnsi="Katsoulidis" w:cs="Calibri"/>
          <w:lang w:val="el-GR"/>
        </w:rPr>
        <w:t>έγκρισης της μετακίνησης περιγράφεται στην</w:t>
      </w:r>
      <w:r w:rsidR="00E52341">
        <w:rPr>
          <w:rFonts w:ascii="Katsoulidis" w:eastAsia="Times New Roman" w:hAnsi="Katsoulidis" w:cs="Calibri"/>
          <w:lang w:val="el-GR"/>
        </w:rPr>
        <w:t xml:space="preserve"> </w:t>
      </w:r>
      <w:r w:rsidR="007362B9">
        <w:rPr>
          <w:rFonts w:ascii="Katsoulidis" w:eastAsia="Times New Roman" w:hAnsi="Katsoulidis" w:cs="Calibri"/>
          <w:lang w:val="el-GR"/>
        </w:rPr>
        <w:t>ενότητα</w:t>
      </w:r>
      <w:r w:rsidR="00E52341">
        <w:rPr>
          <w:rFonts w:ascii="Katsoulidis" w:eastAsia="Times New Roman" w:hAnsi="Katsoulidis" w:cs="Calibri"/>
          <w:lang w:val="el-GR"/>
        </w:rPr>
        <w:t xml:space="preserve"> </w:t>
      </w:r>
      <w:r w:rsidR="00757A8F">
        <w:rPr>
          <w:rFonts w:ascii="Katsoulidis" w:eastAsia="Times New Roman" w:hAnsi="Katsoulidis" w:cs="Calibri"/>
          <w:lang w:val="el-GR"/>
        </w:rPr>
        <w:t>1</w:t>
      </w:r>
      <w:r w:rsidR="008876DA">
        <w:rPr>
          <w:rFonts w:ascii="Katsoulidis" w:eastAsia="Times New Roman" w:hAnsi="Katsoulidis" w:cs="Calibri"/>
          <w:lang w:val="el-GR"/>
        </w:rPr>
        <w:t xml:space="preserve"> </w:t>
      </w:r>
      <w:r w:rsidR="007362B9">
        <w:rPr>
          <w:rFonts w:ascii="Katsoulidis" w:eastAsia="Times New Roman" w:hAnsi="Katsoulidis" w:cs="Calibri"/>
          <w:lang w:val="el-GR"/>
        </w:rPr>
        <w:t>της παρούσας οδηγίας</w:t>
      </w:r>
      <w:r w:rsidR="00E52341">
        <w:rPr>
          <w:rFonts w:ascii="Katsoulidis" w:eastAsia="Times New Roman" w:hAnsi="Katsoulidis" w:cs="Calibri"/>
          <w:lang w:val="el-GR"/>
        </w:rPr>
        <w:t>.</w:t>
      </w:r>
      <w:r w:rsidR="007D7C13">
        <w:rPr>
          <w:rFonts w:ascii="Katsoulidis" w:eastAsia="Times New Roman" w:hAnsi="Katsoulidis" w:cs="Calibri"/>
          <w:lang w:val="el-GR"/>
        </w:rPr>
        <w:t xml:space="preserve"> </w:t>
      </w:r>
      <w:r w:rsidR="004A63ED">
        <w:rPr>
          <w:rFonts w:ascii="Katsoulidis" w:eastAsia="Times New Roman" w:hAnsi="Katsoulidis" w:cs="Calibri"/>
          <w:lang w:val="el-GR"/>
        </w:rPr>
        <w:t xml:space="preserve"> </w:t>
      </w:r>
      <w:r w:rsidR="0031405C">
        <w:rPr>
          <w:rFonts w:ascii="Katsoulidis" w:eastAsia="Calibri" w:hAnsi="Katsoulidis" w:cs="Times New Roman"/>
          <w:lang w:val="el-GR" w:eastAsia="el-GR"/>
        </w:rPr>
        <w:t>Ο</w:t>
      </w:r>
      <w:r w:rsidR="00747CA9" w:rsidRPr="000D20A3">
        <w:rPr>
          <w:rFonts w:ascii="Katsoulidis" w:eastAsia="Calibri" w:hAnsi="Katsoulidis" w:cs="Times New Roman"/>
          <w:lang w:val="el-GR" w:eastAsia="el-GR"/>
        </w:rPr>
        <w:t xml:space="preserve">ι δαπάνες μετακίνησης </w:t>
      </w:r>
      <w:r w:rsidR="0031405C">
        <w:rPr>
          <w:rFonts w:ascii="Katsoulidis" w:eastAsia="Calibri" w:hAnsi="Katsoulidis" w:cs="Times New Roman"/>
          <w:lang w:val="el-GR" w:eastAsia="el-GR"/>
        </w:rPr>
        <w:t xml:space="preserve">καταβάλλονται </w:t>
      </w:r>
      <w:r w:rsidR="00747CA9" w:rsidRPr="000D20A3">
        <w:rPr>
          <w:rFonts w:ascii="Katsoulidis" w:eastAsia="Calibri" w:hAnsi="Katsoulidis" w:cs="Times New Roman"/>
          <w:lang w:val="el-GR" w:eastAsia="el-GR"/>
        </w:rPr>
        <w:t xml:space="preserve">στον μετακινούμενο μετά την ολοκλήρωση της μετακίνησης με την υποβολή στην Μ.Ο.Δ.Υ. του Ε.Λ.Κ.Ε. των σχετικών παραστατικών που την αποδεικνύουν και η έκδοση των σχετικών παραστατικών πραγματοποιείται στα στοιχεία του μετακινούμενου. </w:t>
      </w:r>
      <w:r>
        <w:rPr>
          <w:rFonts w:ascii="Katsoulidis" w:eastAsia="Times New Roman" w:hAnsi="Katsoulidis" w:cs="Calibri"/>
          <w:lang w:val="el-GR"/>
        </w:rPr>
        <w:t xml:space="preserve"> </w:t>
      </w:r>
    </w:p>
    <w:p w14:paraId="096CB94E" w14:textId="1C9802A4" w:rsidR="00421673" w:rsidRDefault="00421673" w:rsidP="00421673">
      <w:pPr>
        <w:spacing w:after="0"/>
        <w:ind w:firstLine="720"/>
        <w:jc w:val="both"/>
        <w:rPr>
          <w:rFonts w:ascii="Katsoulidis" w:eastAsia="Times New Roman" w:hAnsi="Katsoulidis" w:cs="Calibri"/>
          <w:lang w:val="el-GR"/>
        </w:rPr>
      </w:pPr>
      <w:r w:rsidRPr="00421673">
        <w:rPr>
          <w:rFonts w:ascii="Katsoulidis" w:eastAsia="Times New Roman" w:hAnsi="Katsoulidis" w:cs="Calibri"/>
          <w:lang w:val="el-GR"/>
        </w:rPr>
        <w:t xml:space="preserve">Εντάσσονται στην Κατηγορία Δαπανών 4.8 «Έξοδα </w:t>
      </w:r>
      <w:r w:rsidR="00954D9B" w:rsidRPr="00421673">
        <w:rPr>
          <w:rFonts w:ascii="Katsoulidis" w:eastAsia="Times New Roman" w:hAnsi="Katsoulidis" w:cs="Calibri"/>
          <w:lang w:val="el-GR"/>
        </w:rPr>
        <w:t>Ταξιδιών</w:t>
      </w:r>
      <w:r w:rsidRPr="00421673">
        <w:rPr>
          <w:rFonts w:ascii="Katsoulidis" w:eastAsia="Times New Roman" w:hAnsi="Katsoulidis" w:cs="Calibri"/>
          <w:lang w:val="el-GR"/>
        </w:rPr>
        <w:t>» του εγκεκριμένου προϋπολογισμού ενός έργου/ προγράμματος και πραγματοποιούνται μέσα στα όρια αυτού.</w:t>
      </w:r>
    </w:p>
    <w:p w14:paraId="33CD2E23" w14:textId="616FB2AE" w:rsidR="00E200FF" w:rsidRDefault="00E200FF" w:rsidP="00421673">
      <w:pPr>
        <w:spacing w:after="0"/>
        <w:ind w:firstLine="720"/>
        <w:jc w:val="both"/>
        <w:rPr>
          <w:rFonts w:ascii="Katsoulidis" w:eastAsia="Times New Roman" w:hAnsi="Katsoulidis" w:cs="Calibri"/>
          <w:lang w:val="el-GR"/>
        </w:rPr>
      </w:pPr>
    </w:p>
    <w:p w14:paraId="6E05F209" w14:textId="5F6914E9" w:rsidR="00440526" w:rsidRPr="00440526" w:rsidRDefault="00E200FF" w:rsidP="00440526">
      <w:pPr>
        <w:pStyle w:val="Default"/>
        <w:spacing w:line="276" w:lineRule="auto"/>
        <w:ind w:firstLine="720"/>
        <w:jc w:val="both"/>
        <w:rPr>
          <w:rFonts w:ascii="Katsoulidis" w:eastAsia="Calibri" w:hAnsi="Katsoulidis" w:cs="Calibri"/>
          <w:sz w:val="22"/>
          <w:szCs w:val="22"/>
        </w:rPr>
      </w:pPr>
      <w:r w:rsidRPr="00440526">
        <w:rPr>
          <w:rFonts w:ascii="Katsoulidis" w:eastAsia="Calibri" w:hAnsi="Katsoulidis" w:cs="Calibri"/>
          <w:sz w:val="22"/>
          <w:szCs w:val="22"/>
        </w:rPr>
        <w:t xml:space="preserve">Σημειώνεται ότι </w:t>
      </w:r>
      <w:r w:rsidRPr="00440526">
        <w:rPr>
          <w:rFonts w:ascii="Katsoulidis" w:eastAsia="Calibri" w:hAnsi="Katsoulidis" w:cs="Calibri"/>
          <w:b/>
          <w:sz w:val="22"/>
          <w:szCs w:val="22"/>
          <w:u w:val="single"/>
        </w:rPr>
        <w:t xml:space="preserve">η καταβολή όλων των δαπανών μετακίνησης που αποδίδονται στον μετακινούμενο πραγματοποιούνται μέσω της ΕΑΠ </w:t>
      </w:r>
      <w:r w:rsidR="003463D7" w:rsidRPr="00440526">
        <w:rPr>
          <w:rFonts w:ascii="Katsoulidis" w:eastAsia="Calibri" w:hAnsi="Katsoulidis" w:cs="Calibri"/>
          <w:sz w:val="22"/>
          <w:szCs w:val="22"/>
        </w:rPr>
        <w:t xml:space="preserve">σε εφαρμογή της </w:t>
      </w:r>
      <w:r w:rsidR="00440526">
        <w:rPr>
          <w:rFonts w:ascii="Katsoulidis" w:eastAsia="Calibri" w:hAnsi="Katsoulidis" w:cs="Calibri"/>
          <w:sz w:val="22"/>
          <w:szCs w:val="22"/>
        </w:rPr>
        <w:t xml:space="preserve">υπ. αριθμ. </w:t>
      </w:r>
      <w:r w:rsidR="00440526" w:rsidRPr="00440526">
        <w:rPr>
          <w:rFonts w:ascii="Katsoulidis" w:eastAsia="Calibri" w:hAnsi="Katsoulidis" w:cs="Calibri"/>
          <w:sz w:val="22"/>
          <w:szCs w:val="22"/>
        </w:rPr>
        <w:t>ΕΑΡ2005980ΕΞ2018/</w:t>
      </w:r>
      <w:r w:rsidR="00440526">
        <w:rPr>
          <w:rFonts w:ascii="Katsoulidis" w:eastAsia="Calibri" w:hAnsi="Katsoulidis" w:cs="Calibri"/>
          <w:sz w:val="22"/>
          <w:szCs w:val="22"/>
        </w:rPr>
        <w:t xml:space="preserve">16-11-2018 εγκυκλίου </w:t>
      </w:r>
      <w:r w:rsidR="00440526" w:rsidRPr="00440526">
        <w:rPr>
          <w:rFonts w:ascii="Katsoulidis" w:eastAsia="Calibri" w:hAnsi="Katsoulidis" w:cs="Calibri"/>
          <w:sz w:val="22"/>
          <w:szCs w:val="22"/>
        </w:rPr>
        <w:t xml:space="preserve">του Γενικού Λογιστηρίου του Κράτους </w:t>
      </w:r>
      <w:r w:rsidR="00440526">
        <w:rPr>
          <w:rFonts w:ascii="Katsoulidis" w:eastAsia="Calibri" w:hAnsi="Katsoulidis" w:cs="Calibri"/>
          <w:sz w:val="22"/>
          <w:szCs w:val="22"/>
        </w:rPr>
        <w:t xml:space="preserve">η οποία τροποποιεί την </w:t>
      </w:r>
      <w:r w:rsidR="00440526" w:rsidRPr="00440526">
        <w:rPr>
          <w:rFonts w:ascii="Katsoulidis" w:eastAsia="Calibri" w:hAnsi="Katsoulidis" w:cs="Calibri"/>
          <w:sz w:val="22"/>
          <w:szCs w:val="22"/>
        </w:rPr>
        <w:t>υπ’ αριθμ. 2/57873/2010</w:t>
      </w:r>
      <w:r w:rsidR="00440526">
        <w:rPr>
          <w:rFonts w:ascii="Katsoulidis" w:eastAsia="Calibri" w:hAnsi="Katsoulidis" w:cs="Calibri"/>
          <w:sz w:val="22"/>
          <w:szCs w:val="22"/>
        </w:rPr>
        <w:t xml:space="preserve"> εγκύκλιο. </w:t>
      </w:r>
    </w:p>
    <w:p w14:paraId="3829D137" w14:textId="0C54DDEB" w:rsidR="003463D7" w:rsidRPr="003463D7" w:rsidRDefault="003463D7" w:rsidP="003463D7">
      <w:pPr>
        <w:pStyle w:val="Default"/>
        <w:rPr>
          <w:rFonts w:ascii="Katsoulidis" w:eastAsia="Calibri" w:hAnsi="Katsoulidis" w:cs="Calibri"/>
        </w:rPr>
      </w:pPr>
    </w:p>
    <w:p w14:paraId="15269F5F" w14:textId="77777777" w:rsidR="00E200FF" w:rsidRPr="00421673" w:rsidRDefault="00E200FF" w:rsidP="00421673">
      <w:pPr>
        <w:spacing w:after="0"/>
        <w:ind w:firstLine="720"/>
        <w:jc w:val="both"/>
        <w:rPr>
          <w:rFonts w:ascii="Katsoulidis" w:eastAsia="Times New Roman" w:hAnsi="Katsoulidis" w:cs="Calibri"/>
          <w:lang w:val="el-GR"/>
        </w:rPr>
      </w:pPr>
    </w:p>
    <w:p w14:paraId="1EE2C30D" w14:textId="77777777" w:rsidR="00421673" w:rsidRPr="00421673" w:rsidRDefault="00421673" w:rsidP="00421673">
      <w:pPr>
        <w:spacing w:after="0"/>
        <w:ind w:left="360"/>
        <w:jc w:val="both"/>
        <w:rPr>
          <w:rFonts w:ascii="Katsoulidis" w:eastAsia="Times New Roman" w:hAnsi="Katsoulidis" w:cs="Calibri"/>
          <w:b/>
          <w:lang w:val="el-GR"/>
        </w:rPr>
      </w:pPr>
    </w:p>
    <w:p w14:paraId="6275943C" w14:textId="77777777" w:rsidR="003C6EF4" w:rsidRPr="003C6EF4" w:rsidRDefault="003C6EF4" w:rsidP="0044786E">
      <w:pPr>
        <w:spacing w:after="0"/>
        <w:ind w:firstLine="720"/>
        <w:rPr>
          <w:rFonts w:ascii="Times New Roman" w:eastAsia="Calibri" w:hAnsi="Times New Roman" w:cs="Times New Roman"/>
          <w:sz w:val="24"/>
          <w:szCs w:val="24"/>
          <w:lang w:val="el-GR" w:eastAsia="el-GR"/>
        </w:rPr>
      </w:pPr>
      <w:r w:rsidRPr="003C6EF4">
        <w:rPr>
          <w:rFonts w:ascii="Katsoulidis" w:eastAsia="Times New Roman" w:hAnsi="Katsoulidis" w:cs="Times New Roman"/>
          <w:lang w:val="el-GR" w:eastAsia="el-GR"/>
        </w:rPr>
        <w:t>Για τυχόν απορίες ή διευκρινίσεις μπορείτε να απευθύνεστε κατά τις εργάσιμες ημέρες από 9:00 έως 14.00 στην Υπηρεσία Αρωγής Χρηστών του ΕΛΚΕ (</w:t>
      </w:r>
      <w:r w:rsidRPr="003C6EF4">
        <w:rPr>
          <w:rFonts w:ascii="Katsoulidis" w:eastAsia="Times New Roman" w:hAnsi="Katsoulidis" w:cs="Times New Roman"/>
          <w:lang w:eastAsia="el-GR"/>
        </w:rPr>
        <w:t>H</w:t>
      </w:r>
      <w:r w:rsidRPr="003C6EF4">
        <w:rPr>
          <w:rFonts w:ascii="Katsoulidis" w:eastAsia="Times New Roman" w:hAnsi="Katsoulidis" w:cs="Times New Roman"/>
          <w:lang w:val="el-GR" w:eastAsia="el-GR"/>
        </w:rPr>
        <w:t xml:space="preserve">elp </w:t>
      </w:r>
      <w:r w:rsidRPr="003C6EF4">
        <w:rPr>
          <w:rFonts w:ascii="Katsoulidis" w:eastAsia="Times New Roman" w:hAnsi="Katsoulidis" w:cs="Times New Roman"/>
          <w:lang w:eastAsia="el-GR"/>
        </w:rPr>
        <w:t>D</w:t>
      </w:r>
      <w:r w:rsidRPr="003C6EF4">
        <w:rPr>
          <w:rFonts w:ascii="Katsoulidis" w:eastAsia="Times New Roman" w:hAnsi="Katsoulidis" w:cs="Times New Roman"/>
          <w:lang w:val="el-GR" w:eastAsia="el-GR"/>
        </w:rPr>
        <w:t xml:space="preserve">esk) είτε τηλεφωνικώς στο 210-727 5900, είτε μέσω e-mail στο </w:t>
      </w:r>
      <w:hyperlink r:id="rId7" w:history="1">
        <w:r w:rsidRPr="003C6EF4">
          <w:rPr>
            <w:rFonts w:ascii="Katsoulidis" w:eastAsia="Times New Roman" w:hAnsi="Katsoulidis" w:cs="Times New Roman"/>
            <w:color w:val="0000FF"/>
            <w:u w:val="single"/>
            <w:lang w:val="el-GR" w:eastAsia="el-GR"/>
          </w:rPr>
          <w:t>helpdesk@elke.uoa.g</w:t>
        </w:r>
        <w:r w:rsidRPr="003C6EF4">
          <w:rPr>
            <w:rFonts w:ascii="Katsoulidis" w:eastAsia="Times New Roman" w:hAnsi="Katsoulidis" w:cs="Times New Roman"/>
            <w:color w:val="0000FF"/>
            <w:u w:val="single"/>
            <w:lang w:eastAsia="el-GR"/>
          </w:rPr>
          <w:t>r</w:t>
        </w:r>
      </w:hyperlink>
      <w:r w:rsidRPr="003C6EF4">
        <w:rPr>
          <w:rFonts w:ascii="Katsoulidis" w:eastAsia="Times New Roman" w:hAnsi="Katsoulidis" w:cs="Times New Roman"/>
          <w:lang w:val="el-GR" w:eastAsia="el-GR"/>
        </w:rPr>
        <w:t>.</w:t>
      </w:r>
      <w:r w:rsidRPr="003C6EF4">
        <w:rPr>
          <w:rFonts w:ascii="Times New Roman" w:eastAsia="Calibri" w:hAnsi="Times New Roman" w:cs="Times New Roman"/>
          <w:sz w:val="24"/>
          <w:szCs w:val="24"/>
          <w:lang w:val="el-GR" w:eastAsia="el-GR"/>
        </w:rPr>
        <w:t xml:space="preserve"> </w:t>
      </w:r>
    </w:p>
    <w:p w14:paraId="53C49CE9" w14:textId="77777777" w:rsidR="003C6EF4" w:rsidRDefault="003C6EF4" w:rsidP="001411E2">
      <w:pPr>
        <w:jc w:val="center"/>
        <w:rPr>
          <w:rFonts w:ascii="Katsoulidis" w:hAnsi="Katsoulidis"/>
          <w:b/>
          <w:u w:val="single"/>
          <w:lang w:val="el-GR"/>
        </w:rPr>
      </w:pPr>
    </w:p>
    <w:sectPr w:rsidR="003C6EF4" w:rsidSect="00E21173">
      <w:headerReference w:type="even" r:id="rId8"/>
      <w:headerReference w:type="default" r:id="rId9"/>
      <w:footerReference w:type="even" r:id="rId10"/>
      <w:footerReference w:type="default" r:id="rId11"/>
      <w:headerReference w:type="first" r:id="rId12"/>
      <w:footerReference w:type="first" r:id="rId13"/>
      <w:pgSz w:w="12240" w:h="15840"/>
      <w:pgMar w:top="1276"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3F933" w14:textId="77777777" w:rsidR="00E24287" w:rsidRDefault="00E24287" w:rsidP="00945FDF">
      <w:pPr>
        <w:spacing w:after="0" w:line="240" w:lineRule="auto"/>
      </w:pPr>
      <w:r>
        <w:separator/>
      </w:r>
    </w:p>
  </w:endnote>
  <w:endnote w:type="continuationSeparator" w:id="0">
    <w:p w14:paraId="1D0687E9" w14:textId="77777777" w:rsidR="00E24287" w:rsidRDefault="00E24287" w:rsidP="00945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Katsoulidis">
    <w:panose1 w:val="02000506040000020003"/>
    <w:charset w:val="00"/>
    <w:family w:val="modern"/>
    <w:notTrueType/>
    <w:pitch w:val="variable"/>
    <w:sig w:usb0="A00000AF" w:usb1="4000204A" w:usb2="00000000" w:usb3="00000000" w:csb0="0000009B"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65C1D" w14:textId="77777777" w:rsidR="00440938" w:rsidRDefault="004409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6DDB4" w14:textId="77777777" w:rsidR="00307E1F" w:rsidRDefault="00F70CBC" w:rsidP="00307E1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2DCBA" w14:textId="77777777" w:rsidR="00440938" w:rsidRDefault="004409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320FA" w14:textId="77777777" w:rsidR="00E24287" w:rsidRDefault="00E24287" w:rsidP="00945FDF">
      <w:pPr>
        <w:spacing w:after="0" w:line="240" w:lineRule="auto"/>
      </w:pPr>
      <w:r>
        <w:separator/>
      </w:r>
    </w:p>
  </w:footnote>
  <w:footnote w:type="continuationSeparator" w:id="0">
    <w:p w14:paraId="28269CC2" w14:textId="77777777" w:rsidR="00E24287" w:rsidRDefault="00E24287" w:rsidP="00945FDF">
      <w:pPr>
        <w:spacing w:after="0" w:line="240" w:lineRule="auto"/>
      </w:pPr>
      <w:r>
        <w:continuationSeparator/>
      </w:r>
    </w:p>
  </w:footnote>
  <w:footnote w:id="1">
    <w:p w14:paraId="33C88C08" w14:textId="77777777" w:rsidR="003C6EF4" w:rsidRDefault="003C6EF4" w:rsidP="003C6EF4">
      <w:pPr>
        <w:pStyle w:val="FootnoteText"/>
        <w:jc w:val="both"/>
        <w:rPr>
          <w:rFonts w:ascii="Calibri" w:hAnsi="Calibri"/>
          <w:sz w:val="18"/>
          <w:szCs w:val="18"/>
          <w:lang w:val="el-GR"/>
        </w:rPr>
      </w:pPr>
      <w:r>
        <w:rPr>
          <w:rStyle w:val="FootnoteReference"/>
          <w:rFonts w:ascii="Katsoulidis" w:eastAsia="Calibri" w:hAnsi="Katsoulidis"/>
          <w:sz w:val="18"/>
          <w:szCs w:val="18"/>
        </w:rPr>
        <w:footnoteRef/>
      </w:r>
      <w:r>
        <w:rPr>
          <w:rFonts w:ascii="Katsoulidis" w:hAnsi="Katsoulidis"/>
          <w:sz w:val="18"/>
          <w:szCs w:val="18"/>
          <w:lang w:val="el-GR"/>
        </w:rPr>
        <w:t xml:space="preserve"> </w:t>
      </w:r>
      <w:r>
        <w:rPr>
          <w:rFonts w:ascii="Katsoulidis" w:hAnsi="Katsoulidis"/>
          <w:bCs/>
          <w:sz w:val="18"/>
          <w:szCs w:val="18"/>
          <w:lang w:val="el-GR"/>
        </w:rPr>
        <w:t xml:space="preserve">Ως διαδοχική μετακίνηση </w:t>
      </w:r>
      <w:r>
        <w:rPr>
          <w:rFonts w:ascii="Katsoulidis" w:hAnsi="Katsoulidis"/>
          <w:sz w:val="18"/>
          <w:szCs w:val="18"/>
          <w:lang w:val="el-GR"/>
        </w:rPr>
        <w:t>ορίζεται η μετάβαση διαδοχικά σε περισσότερες από μια περιοχές για εκτέλεση υπηρεσίας σε κάθε μία από αυτές. Αυτό πρακτικά σημαίνει ότι μια μετακίνηση χαρακτηρίζεται ως διαδοχική μόνο όταν ο μετακινούμενος προβλέπεται να μεταβεί σε περισσότερες πόλεις για εκτέλεση υπηρεσίας σε κάθε μία από αυτές και όχι απλά να περάσει από αυτές μεταβαίνοντας στον τόπο προορισμού όπου πρόκειται να παράσχει τις υπηρεσίες του.</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D3820" w14:textId="77777777" w:rsidR="00440938" w:rsidRDefault="004409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268"/>
      <w:gridCol w:w="1701"/>
      <w:gridCol w:w="567"/>
      <w:gridCol w:w="1417"/>
      <w:gridCol w:w="1560"/>
      <w:gridCol w:w="1592"/>
    </w:tblGrid>
    <w:tr w:rsidR="00945FDF" w:rsidRPr="00F70CBC" w14:paraId="07BD2AA7" w14:textId="77777777" w:rsidTr="00222E60">
      <w:trPr>
        <w:trHeight w:val="137"/>
      </w:trPr>
      <w:tc>
        <w:tcPr>
          <w:tcW w:w="1101" w:type="dxa"/>
          <w:vMerge w:val="restart"/>
          <w:shd w:val="clear" w:color="auto" w:fill="auto"/>
          <w:vAlign w:val="center"/>
        </w:tcPr>
        <w:p w14:paraId="3CC7C12D" w14:textId="77777777" w:rsidR="00945FDF" w:rsidRPr="00561D03" w:rsidRDefault="00945FDF" w:rsidP="00BC396C">
          <w:pPr>
            <w:pStyle w:val="Header"/>
            <w:rPr>
              <w:b/>
            </w:rPr>
          </w:pPr>
          <w:r>
            <w:rPr>
              <w:noProof/>
              <w:lang w:val="el-GR" w:eastAsia="el-GR"/>
            </w:rPr>
            <w:drawing>
              <wp:anchor distT="0" distB="0" distL="114300" distR="114300" simplePos="0" relativeHeight="251659776" behindDoc="0" locked="0" layoutInCell="1" allowOverlap="1" wp14:anchorId="5B9BBA4B" wp14:editId="0046B634">
                <wp:simplePos x="0" y="0"/>
                <wp:positionH relativeFrom="column">
                  <wp:posOffset>35560</wp:posOffset>
                </wp:positionH>
                <wp:positionV relativeFrom="paragraph">
                  <wp:posOffset>17780</wp:posOffset>
                </wp:positionV>
                <wp:extent cx="499110" cy="578485"/>
                <wp:effectExtent l="0" t="0" r="0" b="0"/>
                <wp:wrapNone/>
                <wp:docPr id="2" name="Εικόνα 1" descr="LOGO_UOA_COL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UOA_COL_bw"/>
                        <pic:cNvPicPr>
                          <a:picLocks noChangeAspect="1" noChangeArrowheads="1"/>
                        </pic:cNvPicPr>
                      </pic:nvPicPr>
                      <pic:blipFill>
                        <a:blip r:embed="rId1">
                          <a:extLst>
                            <a:ext uri="{28A0092B-C50C-407E-A947-70E740481C1C}">
                              <a14:useLocalDpi xmlns:a14="http://schemas.microsoft.com/office/drawing/2010/main" val="0"/>
                            </a:ext>
                          </a:extLst>
                        </a:blip>
                        <a:srcRect l="8240" t="14870" r="13734" b="14870"/>
                        <a:stretch>
                          <a:fillRect/>
                        </a:stretch>
                      </pic:blipFill>
                      <pic:spPr bwMode="auto">
                        <a:xfrm>
                          <a:off x="0" y="0"/>
                          <a:ext cx="499110" cy="578485"/>
                        </a:xfrm>
                        <a:prstGeom prst="rect">
                          <a:avLst/>
                        </a:prstGeom>
                        <a:noFill/>
                        <a:ln>
                          <a:noFill/>
                        </a:ln>
                      </pic:spPr>
                    </pic:pic>
                  </a:graphicData>
                </a:graphic>
              </wp:anchor>
            </w:drawing>
          </w:r>
        </w:p>
      </w:tc>
      <w:tc>
        <w:tcPr>
          <w:tcW w:w="9105" w:type="dxa"/>
          <w:gridSpan w:val="6"/>
          <w:tcBorders>
            <w:bottom w:val="single" w:sz="4" w:space="0" w:color="auto"/>
          </w:tcBorders>
          <w:shd w:val="clear" w:color="auto" w:fill="auto"/>
          <w:vAlign w:val="center"/>
        </w:tcPr>
        <w:p w14:paraId="564A9EDB" w14:textId="77777777" w:rsidR="00945FDF" w:rsidRPr="00945FDF" w:rsidRDefault="00945FDF" w:rsidP="00BC396C">
          <w:pPr>
            <w:pStyle w:val="Header"/>
            <w:jc w:val="center"/>
            <w:rPr>
              <w:sz w:val="20"/>
              <w:lang w:val="el-GR"/>
            </w:rPr>
          </w:pPr>
          <w:r w:rsidRPr="00945FDF">
            <w:rPr>
              <w:sz w:val="18"/>
              <w:lang w:val="el-GR"/>
            </w:rPr>
            <w:t>ΤΕΚΜΗΡΙΩΜΕΝΗ ΟΔΗΓΙΑ ΕΡΓΑΣΙΑΣ ΤΟΥ ΣΥΣΤΗΜΑΤΟΣ ΔΙΑΧΕΙΡΙΣΗΣ ΤΗΣ ΠΟΙΟΤΗΤΑΣ</w:t>
          </w:r>
        </w:p>
      </w:tc>
    </w:tr>
    <w:tr w:rsidR="00945FDF" w:rsidRPr="00F70CBC" w14:paraId="2D30D011" w14:textId="77777777" w:rsidTr="00222E60">
      <w:trPr>
        <w:trHeight w:val="882"/>
      </w:trPr>
      <w:tc>
        <w:tcPr>
          <w:tcW w:w="1101" w:type="dxa"/>
          <w:vMerge/>
          <w:shd w:val="clear" w:color="auto" w:fill="auto"/>
        </w:tcPr>
        <w:p w14:paraId="7F19FC24" w14:textId="77777777" w:rsidR="00945FDF" w:rsidRPr="00945FDF" w:rsidRDefault="00945FDF" w:rsidP="00BC396C">
          <w:pPr>
            <w:pStyle w:val="Header"/>
            <w:rPr>
              <w:lang w:val="el-GR"/>
            </w:rPr>
          </w:pPr>
        </w:p>
      </w:tc>
      <w:tc>
        <w:tcPr>
          <w:tcW w:w="2268" w:type="dxa"/>
          <w:tcBorders>
            <w:right w:val="single" w:sz="4" w:space="0" w:color="auto"/>
          </w:tcBorders>
          <w:shd w:val="clear" w:color="auto" w:fill="E0E0E0"/>
          <w:vAlign w:val="center"/>
        </w:tcPr>
        <w:p w14:paraId="22EAE91E" w14:textId="77777777" w:rsidR="00945FDF" w:rsidRPr="00945FDF" w:rsidRDefault="00945FDF" w:rsidP="003C6EF4">
          <w:pPr>
            <w:pStyle w:val="Header"/>
            <w:jc w:val="center"/>
            <w:rPr>
              <w:sz w:val="20"/>
              <w:lang w:val="el-GR"/>
            </w:rPr>
          </w:pPr>
          <w:r w:rsidRPr="00561D03">
            <w:rPr>
              <w:sz w:val="20"/>
            </w:rPr>
            <w:t>Ε-ΔΠ-0</w:t>
          </w:r>
          <w:r w:rsidR="003C6EF4">
            <w:rPr>
              <w:sz w:val="20"/>
              <w:lang w:val="el-GR"/>
            </w:rPr>
            <w:t>7</w:t>
          </w:r>
          <w:r w:rsidRPr="00561D03">
            <w:rPr>
              <w:sz w:val="20"/>
            </w:rPr>
            <w:t>-ΟΕ</w:t>
          </w:r>
          <w:r w:rsidR="003C6EF4">
            <w:rPr>
              <w:sz w:val="20"/>
              <w:lang w:val="el-GR"/>
            </w:rPr>
            <w:t>8</w:t>
          </w:r>
        </w:p>
      </w:tc>
      <w:tc>
        <w:tcPr>
          <w:tcW w:w="6837" w:type="dxa"/>
          <w:gridSpan w:val="5"/>
          <w:tcBorders>
            <w:left w:val="single" w:sz="4" w:space="0" w:color="auto"/>
          </w:tcBorders>
          <w:shd w:val="clear" w:color="auto" w:fill="E0E0E0"/>
          <w:vAlign w:val="center"/>
        </w:tcPr>
        <w:p w14:paraId="28FDD714" w14:textId="77777777" w:rsidR="00945FDF" w:rsidRPr="00945FDF" w:rsidRDefault="003C6EF4" w:rsidP="00EA223D">
          <w:pPr>
            <w:pStyle w:val="Header"/>
            <w:jc w:val="center"/>
            <w:rPr>
              <w:sz w:val="20"/>
              <w:lang w:val="el-GR"/>
            </w:rPr>
          </w:pPr>
          <w:r w:rsidRPr="003C6EF4">
            <w:rPr>
              <w:sz w:val="20"/>
              <w:lang w:val="el-GR"/>
            </w:rPr>
            <w:t>ΟΔΗΓΙΕΣ ΓΙΑ ΤΗ ΔΙΕΝΕΡΓΕΙΑ</w:t>
          </w:r>
          <w:r w:rsidR="00EA223D">
            <w:rPr>
              <w:sz w:val="20"/>
              <w:lang w:val="el-GR"/>
            </w:rPr>
            <w:t xml:space="preserve"> </w:t>
          </w:r>
          <w:r w:rsidRPr="003C6EF4">
            <w:rPr>
              <w:sz w:val="20"/>
              <w:lang w:val="el-GR"/>
            </w:rPr>
            <w:t>ΜΕΤΑΚΙΝΗΣΕΩΝ ΣΤΟ ΠΛΑΙΣΙΟ ΕΡΓΩΝ/ ΠΡΟΓΡΑΜΜΑΤΩΝ</w:t>
          </w:r>
        </w:p>
      </w:tc>
    </w:tr>
    <w:tr w:rsidR="00945FDF" w:rsidRPr="00561D03" w14:paraId="03A24CBA" w14:textId="77777777" w:rsidTr="00222E60">
      <w:trPr>
        <w:trHeight w:val="275"/>
      </w:trPr>
      <w:tc>
        <w:tcPr>
          <w:tcW w:w="1101" w:type="dxa"/>
          <w:vMerge/>
          <w:shd w:val="clear" w:color="auto" w:fill="auto"/>
        </w:tcPr>
        <w:p w14:paraId="44AADFB0" w14:textId="77777777" w:rsidR="00945FDF" w:rsidRPr="00945FDF" w:rsidRDefault="00945FDF" w:rsidP="00BC396C">
          <w:pPr>
            <w:pStyle w:val="Header"/>
            <w:rPr>
              <w:lang w:val="el-GR"/>
            </w:rPr>
          </w:pPr>
        </w:p>
      </w:tc>
      <w:tc>
        <w:tcPr>
          <w:tcW w:w="2268" w:type="dxa"/>
          <w:tcBorders>
            <w:right w:val="nil"/>
          </w:tcBorders>
          <w:shd w:val="clear" w:color="auto" w:fill="auto"/>
          <w:vAlign w:val="center"/>
        </w:tcPr>
        <w:p w14:paraId="6A542FA9" w14:textId="77777777" w:rsidR="00945FDF" w:rsidRPr="00E21173" w:rsidRDefault="00945FDF" w:rsidP="00BC396C">
          <w:pPr>
            <w:pStyle w:val="Header"/>
            <w:jc w:val="center"/>
            <w:rPr>
              <w:sz w:val="20"/>
              <w:szCs w:val="20"/>
            </w:rPr>
          </w:pPr>
          <w:r w:rsidRPr="00E21173">
            <w:rPr>
              <w:sz w:val="20"/>
              <w:szCs w:val="20"/>
            </w:rPr>
            <w:t>ΕΛΚΕ</w:t>
          </w:r>
        </w:p>
      </w:tc>
      <w:tc>
        <w:tcPr>
          <w:tcW w:w="1701" w:type="dxa"/>
          <w:tcBorders>
            <w:right w:val="nil"/>
          </w:tcBorders>
          <w:shd w:val="clear" w:color="auto" w:fill="auto"/>
          <w:vAlign w:val="center"/>
        </w:tcPr>
        <w:p w14:paraId="3AB56699" w14:textId="77777777" w:rsidR="00945FDF" w:rsidRPr="00E21173" w:rsidRDefault="00945FDF" w:rsidP="00BC396C">
          <w:pPr>
            <w:pStyle w:val="Header"/>
            <w:jc w:val="center"/>
            <w:rPr>
              <w:sz w:val="20"/>
              <w:szCs w:val="20"/>
            </w:rPr>
          </w:pPr>
          <w:r w:rsidRPr="00E21173">
            <w:rPr>
              <w:sz w:val="20"/>
              <w:szCs w:val="20"/>
            </w:rPr>
            <w:t>Έκδοση:</w:t>
          </w:r>
        </w:p>
      </w:tc>
      <w:tc>
        <w:tcPr>
          <w:tcW w:w="567" w:type="dxa"/>
          <w:tcBorders>
            <w:left w:val="nil"/>
          </w:tcBorders>
          <w:shd w:val="clear" w:color="auto" w:fill="auto"/>
          <w:vAlign w:val="center"/>
        </w:tcPr>
        <w:p w14:paraId="5C2DCD41" w14:textId="3FB7B36B" w:rsidR="00945FDF" w:rsidRPr="00451377" w:rsidRDefault="00425D1B" w:rsidP="000C43DA">
          <w:pPr>
            <w:pStyle w:val="Header"/>
            <w:jc w:val="center"/>
            <w:rPr>
              <w:sz w:val="20"/>
              <w:szCs w:val="20"/>
              <w:lang w:val="el-GR"/>
            </w:rPr>
          </w:pPr>
          <w:r>
            <w:rPr>
              <w:sz w:val="20"/>
              <w:szCs w:val="20"/>
              <w:lang w:val="el-GR"/>
            </w:rPr>
            <w:t>23</w:t>
          </w:r>
        </w:p>
      </w:tc>
      <w:tc>
        <w:tcPr>
          <w:tcW w:w="1417" w:type="dxa"/>
          <w:tcBorders>
            <w:right w:val="nil"/>
          </w:tcBorders>
          <w:shd w:val="clear" w:color="auto" w:fill="auto"/>
          <w:vAlign w:val="center"/>
        </w:tcPr>
        <w:p w14:paraId="64281000" w14:textId="77777777" w:rsidR="00945FDF" w:rsidRPr="00E21173" w:rsidRDefault="00945FDF" w:rsidP="00BC396C">
          <w:pPr>
            <w:pStyle w:val="Header"/>
            <w:jc w:val="center"/>
            <w:rPr>
              <w:sz w:val="20"/>
              <w:szCs w:val="20"/>
            </w:rPr>
          </w:pPr>
          <w:r w:rsidRPr="00E21173">
            <w:rPr>
              <w:sz w:val="20"/>
              <w:szCs w:val="20"/>
            </w:rPr>
            <w:t>Ημερ. Ισχύος:</w:t>
          </w:r>
        </w:p>
      </w:tc>
      <w:tc>
        <w:tcPr>
          <w:tcW w:w="1560" w:type="dxa"/>
          <w:tcBorders>
            <w:left w:val="nil"/>
          </w:tcBorders>
          <w:shd w:val="clear" w:color="auto" w:fill="auto"/>
          <w:vAlign w:val="center"/>
        </w:tcPr>
        <w:p w14:paraId="6FFAC496" w14:textId="10712DC3" w:rsidR="00945FDF" w:rsidRPr="0069165D" w:rsidRDefault="00440938" w:rsidP="0069165D">
          <w:pPr>
            <w:pStyle w:val="Header"/>
            <w:ind w:left="234" w:hanging="234"/>
            <w:jc w:val="center"/>
            <w:rPr>
              <w:sz w:val="20"/>
              <w:szCs w:val="20"/>
              <w:lang w:val="el-GR"/>
            </w:rPr>
          </w:pPr>
          <w:r>
            <w:rPr>
              <w:sz w:val="20"/>
              <w:szCs w:val="20"/>
              <w:lang w:val="el-GR"/>
            </w:rPr>
            <w:t>14 ΙΟΥΛ 2021</w:t>
          </w:r>
        </w:p>
      </w:tc>
      <w:tc>
        <w:tcPr>
          <w:tcW w:w="1592" w:type="dxa"/>
          <w:shd w:val="clear" w:color="auto" w:fill="auto"/>
          <w:vAlign w:val="center"/>
        </w:tcPr>
        <w:sdt>
          <w:sdtPr>
            <w:rPr>
              <w:rFonts w:ascii="Katsoulidis" w:hAnsi="Katsoulidis"/>
              <w:sz w:val="20"/>
              <w:szCs w:val="20"/>
            </w:rPr>
            <w:id w:val="1168209085"/>
            <w:docPartObj>
              <w:docPartGallery w:val="Page Numbers (Top of Page)"/>
              <w:docPartUnique/>
            </w:docPartObj>
          </w:sdtPr>
          <w:sdtEndPr>
            <w:rPr>
              <w:rFonts w:asciiTheme="minorHAnsi" w:hAnsiTheme="minorHAnsi"/>
            </w:rPr>
          </w:sdtEndPr>
          <w:sdtContent>
            <w:p w14:paraId="0254A09D" w14:textId="1071CBC3" w:rsidR="00945FDF" w:rsidRPr="00E21173" w:rsidRDefault="00E21173" w:rsidP="00E21173">
              <w:pPr>
                <w:pStyle w:val="Header"/>
                <w:rPr>
                  <w:sz w:val="20"/>
                  <w:szCs w:val="20"/>
                </w:rPr>
              </w:pPr>
              <w:r w:rsidRPr="00E21173">
                <w:rPr>
                  <w:sz w:val="20"/>
                  <w:szCs w:val="20"/>
                  <w:lang w:val="el-GR"/>
                </w:rPr>
                <w:t xml:space="preserve">Σελίδα </w:t>
              </w:r>
              <w:r w:rsidRPr="00E21173">
                <w:rPr>
                  <w:bCs/>
                  <w:sz w:val="20"/>
                  <w:szCs w:val="20"/>
                </w:rPr>
                <w:fldChar w:fldCharType="begin"/>
              </w:r>
              <w:r w:rsidRPr="00E21173">
                <w:rPr>
                  <w:bCs/>
                  <w:sz w:val="20"/>
                  <w:szCs w:val="20"/>
                </w:rPr>
                <w:instrText>PAGE</w:instrText>
              </w:r>
              <w:r w:rsidRPr="00E21173">
                <w:rPr>
                  <w:bCs/>
                  <w:sz w:val="20"/>
                  <w:szCs w:val="20"/>
                </w:rPr>
                <w:fldChar w:fldCharType="separate"/>
              </w:r>
              <w:r w:rsidR="00F70CBC">
                <w:rPr>
                  <w:bCs/>
                  <w:noProof/>
                  <w:sz w:val="20"/>
                  <w:szCs w:val="20"/>
                </w:rPr>
                <w:t>6</w:t>
              </w:r>
              <w:r w:rsidRPr="00E21173">
                <w:rPr>
                  <w:bCs/>
                  <w:sz w:val="20"/>
                  <w:szCs w:val="20"/>
                </w:rPr>
                <w:fldChar w:fldCharType="end"/>
              </w:r>
              <w:r w:rsidRPr="00E21173">
                <w:rPr>
                  <w:sz w:val="20"/>
                  <w:szCs w:val="20"/>
                  <w:lang w:val="el-GR"/>
                </w:rPr>
                <w:t xml:space="preserve"> από </w:t>
              </w:r>
              <w:r w:rsidRPr="00E21173">
                <w:rPr>
                  <w:bCs/>
                  <w:sz w:val="20"/>
                  <w:szCs w:val="20"/>
                </w:rPr>
                <w:fldChar w:fldCharType="begin"/>
              </w:r>
              <w:r w:rsidRPr="00E21173">
                <w:rPr>
                  <w:bCs/>
                  <w:sz w:val="20"/>
                  <w:szCs w:val="20"/>
                </w:rPr>
                <w:instrText>NUMPAGES</w:instrText>
              </w:r>
              <w:r w:rsidRPr="00E21173">
                <w:rPr>
                  <w:bCs/>
                  <w:sz w:val="20"/>
                  <w:szCs w:val="20"/>
                </w:rPr>
                <w:fldChar w:fldCharType="separate"/>
              </w:r>
              <w:r w:rsidR="00F70CBC">
                <w:rPr>
                  <w:bCs/>
                  <w:noProof/>
                  <w:sz w:val="20"/>
                  <w:szCs w:val="20"/>
                </w:rPr>
                <w:t>7</w:t>
              </w:r>
              <w:r w:rsidRPr="00E21173">
                <w:rPr>
                  <w:bCs/>
                  <w:sz w:val="20"/>
                  <w:szCs w:val="20"/>
                </w:rPr>
                <w:fldChar w:fldCharType="end"/>
              </w:r>
            </w:p>
          </w:sdtContent>
        </w:sdt>
      </w:tc>
    </w:tr>
  </w:tbl>
  <w:p w14:paraId="04663D10" w14:textId="77777777" w:rsidR="00945FDF" w:rsidRDefault="00945F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E15F2" w14:textId="77777777" w:rsidR="00440938" w:rsidRDefault="004409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E1388"/>
    <w:multiLevelType w:val="hybridMultilevel"/>
    <w:tmpl w:val="F54058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A834C88"/>
    <w:multiLevelType w:val="hybridMultilevel"/>
    <w:tmpl w:val="95208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E71147"/>
    <w:multiLevelType w:val="hybridMultilevel"/>
    <w:tmpl w:val="6F22E50A"/>
    <w:lvl w:ilvl="0" w:tplc="0F56CD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AA3D32"/>
    <w:multiLevelType w:val="hybridMultilevel"/>
    <w:tmpl w:val="EC5648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D9A1673"/>
    <w:multiLevelType w:val="hybridMultilevel"/>
    <w:tmpl w:val="0076E62C"/>
    <w:lvl w:ilvl="0" w:tplc="E2AEBE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385128E"/>
    <w:multiLevelType w:val="hybridMultilevel"/>
    <w:tmpl w:val="2BCEF66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6" w15:restartNumberingAfterBreak="0">
    <w:nsid w:val="75935C6D"/>
    <w:multiLevelType w:val="hybridMultilevel"/>
    <w:tmpl w:val="FCF4EAA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036327"/>
    <w:multiLevelType w:val="hybridMultilevel"/>
    <w:tmpl w:val="F54058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DE7"/>
    <w:rsid w:val="00000506"/>
    <w:rsid w:val="000168D3"/>
    <w:rsid w:val="000405AC"/>
    <w:rsid w:val="00045C5F"/>
    <w:rsid w:val="0006759B"/>
    <w:rsid w:val="000823CC"/>
    <w:rsid w:val="000843B2"/>
    <w:rsid w:val="000860F4"/>
    <w:rsid w:val="00091E58"/>
    <w:rsid w:val="00096CCB"/>
    <w:rsid w:val="000B36AA"/>
    <w:rsid w:val="000C43DA"/>
    <w:rsid w:val="000C54D6"/>
    <w:rsid w:val="000D20A3"/>
    <w:rsid w:val="000E36EF"/>
    <w:rsid w:val="000E5E14"/>
    <w:rsid w:val="001024B2"/>
    <w:rsid w:val="0011791F"/>
    <w:rsid w:val="00120EE1"/>
    <w:rsid w:val="001236B0"/>
    <w:rsid w:val="001357BF"/>
    <w:rsid w:val="00136406"/>
    <w:rsid w:val="001411E2"/>
    <w:rsid w:val="0014299C"/>
    <w:rsid w:val="00151CB6"/>
    <w:rsid w:val="001523B6"/>
    <w:rsid w:val="00155469"/>
    <w:rsid w:val="00163174"/>
    <w:rsid w:val="00167FBC"/>
    <w:rsid w:val="0017136E"/>
    <w:rsid w:val="00172CB2"/>
    <w:rsid w:val="00176EBD"/>
    <w:rsid w:val="00183422"/>
    <w:rsid w:val="00187152"/>
    <w:rsid w:val="001911ED"/>
    <w:rsid w:val="00193DFA"/>
    <w:rsid w:val="001A1D54"/>
    <w:rsid w:val="001C2211"/>
    <w:rsid w:val="001C35F0"/>
    <w:rsid w:val="001D6818"/>
    <w:rsid w:val="001F00F4"/>
    <w:rsid w:val="001F2496"/>
    <w:rsid w:val="001F66E2"/>
    <w:rsid w:val="001F74FC"/>
    <w:rsid w:val="00200DE7"/>
    <w:rsid w:val="00201F9A"/>
    <w:rsid w:val="00222556"/>
    <w:rsid w:val="00222E60"/>
    <w:rsid w:val="00247C4D"/>
    <w:rsid w:val="002643A1"/>
    <w:rsid w:val="002729F0"/>
    <w:rsid w:val="002803E1"/>
    <w:rsid w:val="00292AEF"/>
    <w:rsid w:val="002A61F4"/>
    <w:rsid w:val="002A6771"/>
    <w:rsid w:val="002B5BBC"/>
    <w:rsid w:val="002E0D5A"/>
    <w:rsid w:val="002F44AA"/>
    <w:rsid w:val="00303C9F"/>
    <w:rsid w:val="0031405C"/>
    <w:rsid w:val="0032138F"/>
    <w:rsid w:val="00322A95"/>
    <w:rsid w:val="00336668"/>
    <w:rsid w:val="0034094B"/>
    <w:rsid w:val="003463D7"/>
    <w:rsid w:val="00356214"/>
    <w:rsid w:val="0039044B"/>
    <w:rsid w:val="00393C3F"/>
    <w:rsid w:val="00395B01"/>
    <w:rsid w:val="003A51F3"/>
    <w:rsid w:val="003A7EFE"/>
    <w:rsid w:val="003B286C"/>
    <w:rsid w:val="003B4D47"/>
    <w:rsid w:val="003C6EF4"/>
    <w:rsid w:val="003D549E"/>
    <w:rsid w:val="003E100E"/>
    <w:rsid w:val="003E30FB"/>
    <w:rsid w:val="003E4DB0"/>
    <w:rsid w:val="003E60AD"/>
    <w:rsid w:val="003F6CFC"/>
    <w:rsid w:val="00402849"/>
    <w:rsid w:val="00404063"/>
    <w:rsid w:val="00411273"/>
    <w:rsid w:val="004129CB"/>
    <w:rsid w:val="00421673"/>
    <w:rsid w:val="00425D1B"/>
    <w:rsid w:val="004369FF"/>
    <w:rsid w:val="004404AD"/>
    <w:rsid w:val="00440526"/>
    <w:rsid w:val="00440938"/>
    <w:rsid w:val="004452AF"/>
    <w:rsid w:val="0044786E"/>
    <w:rsid w:val="00451377"/>
    <w:rsid w:val="004565E3"/>
    <w:rsid w:val="0045721F"/>
    <w:rsid w:val="004601BD"/>
    <w:rsid w:val="00472959"/>
    <w:rsid w:val="00474F4B"/>
    <w:rsid w:val="00476551"/>
    <w:rsid w:val="00477A04"/>
    <w:rsid w:val="00485105"/>
    <w:rsid w:val="004A0264"/>
    <w:rsid w:val="004A63ED"/>
    <w:rsid w:val="004B238B"/>
    <w:rsid w:val="004B5FCF"/>
    <w:rsid w:val="004C2C55"/>
    <w:rsid w:val="004C2E37"/>
    <w:rsid w:val="004C3A84"/>
    <w:rsid w:val="004C5A8D"/>
    <w:rsid w:val="004D0681"/>
    <w:rsid w:val="004D2B6A"/>
    <w:rsid w:val="004D560A"/>
    <w:rsid w:val="004E6EAB"/>
    <w:rsid w:val="004F4540"/>
    <w:rsid w:val="004F7C14"/>
    <w:rsid w:val="005005F7"/>
    <w:rsid w:val="005214CB"/>
    <w:rsid w:val="0052298D"/>
    <w:rsid w:val="00525736"/>
    <w:rsid w:val="0053212D"/>
    <w:rsid w:val="00534FB2"/>
    <w:rsid w:val="00535887"/>
    <w:rsid w:val="00542D40"/>
    <w:rsid w:val="00544137"/>
    <w:rsid w:val="00546B97"/>
    <w:rsid w:val="005501DC"/>
    <w:rsid w:val="0055191C"/>
    <w:rsid w:val="00554096"/>
    <w:rsid w:val="00560228"/>
    <w:rsid w:val="005674B3"/>
    <w:rsid w:val="005723E9"/>
    <w:rsid w:val="00573091"/>
    <w:rsid w:val="00596B58"/>
    <w:rsid w:val="005A2498"/>
    <w:rsid w:val="005C4848"/>
    <w:rsid w:val="005C5289"/>
    <w:rsid w:val="005D2168"/>
    <w:rsid w:val="005D3F3F"/>
    <w:rsid w:val="006074D1"/>
    <w:rsid w:val="00623099"/>
    <w:rsid w:val="00624D35"/>
    <w:rsid w:val="00625E98"/>
    <w:rsid w:val="00646F32"/>
    <w:rsid w:val="006479DB"/>
    <w:rsid w:val="0065787C"/>
    <w:rsid w:val="00663E23"/>
    <w:rsid w:val="00680023"/>
    <w:rsid w:val="0069165D"/>
    <w:rsid w:val="006A4165"/>
    <w:rsid w:val="006A440C"/>
    <w:rsid w:val="006A79E5"/>
    <w:rsid w:val="006C2856"/>
    <w:rsid w:val="006E076A"/>
    <w:rsid w:val="006F1160"/>
    <w:rsid w:val="007015C2"/>
    <w:rsid w:val="00706E04"/>
    <w:rsid w:val="0071770C"/>
    <w:rsid w:val="00720A84"/>
    <w:rsid w:val="00720DBF"/>
    <w:rsid w:val="00731F24"/>
    <w:rsid w:val="007334EA"/>
    <w:rsid w:val="00733F5E"/>
    <w:rsid w:val="007362B9"/>
    <w:rsid w:val="00747CA9"/>
    <w:rsid w:val="00757A8F"/>
    <w:rsid w:val="007776DA"/>
    <w:rsid w:val="00783C50"/>
    <w:rsid w:val="007B2167"/>
    <w:rsid w:val="007C4CFE"/>
    <w:rsid w:val="007C7BF8"/>
    <w:rsid w:val="007D57BE"/>
    <w:rsid w:val="007D7C13"/>
    <w:rsid w:val="007E4266"/>
    <w:rsid w:val="007E493B"/>
    <w:rsid w:val="007E7D57"/>
    <w:rsid w:val="007F73F7"/>
    <w:rsid w:val="007F7D0B"/>
    <w:rsid w:val="00800B5E"/>
    <w:rsid w:val="008044CE"/>
    <w:rsid w:val="008055CF"/>
    <w:rsid w:val="00813036"/>
    <w:rsid w:val="00834B79"/>
    <w:rsid w:val="00846392"/>
    <w:rsid w:val="008679F1"/>
    <w:rsid w:val="00871BA1"/>
    <w:rsid w:val="00873A4A"/>
    <w:rsid w:val="00884707"/>
    <w:rsid w:val="008876DA"/>
    <w:rsid w:val="00893020"/>
    <w:rsid w:val="00896031"/>
    <w:rsid w:val="008C2584"/>
    <w:rsid w:val="008C6BDA"/>
    <w:rsid w:val="008F117F"/>
    <w:rsid w:val="00904DD0"/>
    <w:rsid w:val="00931F0C"/>
    <w:rsid w:val="00932A48"/>
    <w:rsid w:val="00945CD0"/>
    <w:rsid w:val="00945FDF"/>
    <w:rsid w:val="009543B2"/>
    <w:rsid w:val="00954D9B"/>
    <w:rsid w:val="00967ED4"/>
    <w:rsid w:val="0097454E"/>
    <w:rsid w:val="00975DD6"/>
    <w:rsid w:val="0098024E"/>
    <w:rsid w:val="00981350"/>
    <w:rsid w:val="009B2C11"/>
    <w:rsid w:val="009B50FD"/>
    <w:rsid w:val="009E3DDA"/>
    <w:rsid w:val="009F1D71"/>
    <w:rsid w:val="00A03798"/>
    <w:rsid w:val="00A20775"/>
    <w:rsid w:val="00A341AB"/>
    <w:rsid w:val="00A34984"/>
    <w:rsid w:val="00A3516F"/>
    <w:rsid w:val="00A358C8"/>
    <w:rsid w:val="00A410C8"/>
    <w:rsid w:val="00A44B1B"/>
    <w:rsid w:val="00A61771"/>
    <w:rsid w:val="00A6455A"/>
    <w:rsid w:val="00A6498D"/>
    <w:rsid w:val="00A73694"/>
    <w:rsid w:val="00A750BB"/>
    <w:rsid w:val="00A83467"/>
    <w:rsid w:val="00AA1791"/>
    <w:rsid w:val="00AD08C8"/>
    <w:rsid w:val="00AE12F7"/>
    <w:rsid w:val="00AE2A13"/>
    <w:rsid w:val="00AE706E"/>
    <w:rsid w:val="00B07B00"/>
    <w:rsid w:val="00B14B74"/>
    <w:rsid w:val="00B15FCF"/>
    <w:rsid w:val="00B32761"/>
    <w:rsid w:val="00B328A2"/>
    <w:rsid w:val="00B32B12"/>
    <w:rsid w:val="00B35465"/>
    <w:rsid w:val="00B37CAF"/>
    <w:rsid w:val="00B4192C"/>
    <w:rsid w:val="00B516CD"/>
    <w:rsid w:val="00B52C58"/>
    <w:rsid w:val="00B56A14"/>
    <w:rsid w:val="00B56C8E"/>
    <w:rsid w:val="00B73435"/>
    <w:rsid w:val="00B929BF"/>
    <w:rsid w:val="00B9578A"/>
    <w:rsid w:val="00BB0ACD"/>
    <w:rsid w:val="00BB4478"/>
    <w:rsid w:val="00BC1126"/>
    <w:rsid w:val="00BC1690"/>
    <w:rsid w:val="00BD6A46"/>
    <w:rsid w:val="00BE2441"/>
    <w:rsid w:val="00C032E1"/>
    <w:rsid w:val="00C04736"/>
    <w:rsid w:val="00C1427C"/>
    <w:rsid w:val="00C55DA3"/>
    <w:rsid w:val="00C61728"/>
    <w:rsid w:val="00C74703"/>
    <w:rsid w:val="00C7542F"/>
    <w:rsid w:val="00C81C96"/>
    <w:rsid w:val="00C83DCC"/>
    <w:rsid w:val="00C83E28"/>
    <w:rsid w:val="00C874BC"/>
    <w:rsid w:val="00C95D43"/>
    <w:rsid w:val="00CB7B3D"/>
    <w:rsid w:val="00CE110D"/>
    <w:rsid w:val="00CE62AD"/>
    <w:rsid w:val="00CF201E"/>
    <w:rsid w:val="00CF6956"/>
    <w:rsid w:val="00CF6E01"/>
    <w:rsid w:val="00D12342"/>
    <w:rsid w:val="00D21FCB"/>
    <w:rsid w:val="00D27AE7"/>
    <w:rsid w:val="00D440B1"/>
    <w:rsid w:val="00D63348"/>
    <w:rsid w:val="00D634AC"/>
    <w:rsid w:val="00D750A0"/>
    <w:rsid w:val="00D750F4"/>
    <w:rsid w:val="00D761D0"/>
    <w:rsid w:val="00D8473E"/>
    <w:rsid w:val="00DA0B50"/>
    <w:rsid w:val="00DA6D50"/>
    <w:rsid w:val="00DA7D0F"/>
    <w:rsid w:val="00DB0EBE"/>
    <w:rsid w:val="00DC2B80"/>
    <w:rsid w:val="00DE070D"/>
    <w:rsid w:val="00DE454E"/>
    <w:rsid w:val="00DF1F08"/>
    <w:rsid w:val="00DF2212"/>
    <w:rsid w:val="00E02912"/>
    <w:rsid w:val="00E200FF"/>
    <w:rsid w:val="00E20685"/>
    <w:rsid w:val="00E21173"/>
    <w:rsid w:val="00E24287"/>
    <w:rsid w:val="00E24C9B"/>
    <w:rsid w:val="00E276C0"/>
    <w:rsid w:val="00E33C05"/>
    <w:rsid w:val="00E40954"/>
    <w:rsid w:val="00E52341"/>
    <w:rsid w:val="00E723F3"/>
    <w:rsid w:val="00E76037"/>
    <w:rsid w:val="00E90DD3"/>
    <w:rsid w:val="00E93851"/>
    <w:rsid w:val="00E96D9C"/>
    <w:rsid w:val="00EA223D"/>
    <w:rsid w:val="00EB0E0B"/>
    <w:rsid w:val="00EB4062"/>
    <w:rsid w:val="00ED6071"/>
    <w:rsid w:val="00EE6337"/>
    <w:rsid w:val="00F1528E"/>
    <w:rsid w:val="00F206FD"/>
    <w:rsid w:val="00F21B1B"/>
    <w:rsid w:val="00F22605"/>
    <w:rsid w:val="00F46E6F"/>
    <w:rsid w:val="00F56DE7"/>
    <w:rsid w:val="00F57A45"/>
    <w:rsid w:val="00F60189"/>
    <w:rsid w:val="00F70CBC"/>
    <w:rsid w:val="00F7343B"/>
    <w:rsid w:val="00F94320"/>
    <w:rsid w:val="00F97096"/>
    <w:rsid w:val="00F97C21"/>
    <w:rsid w:val="00FA39C4"/>
    <w:rsid w:val="00FB1C45"/>
    <w:rsid w:val="00FB60A1"/>
    <w:rsid w:val="00FC0B63"/>
    <w:rsid w:val="00FC4091"/>
    <w:rsid w:val="00FE5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E75468"/>
  <w15:docId w15:val="{FB7C4749-FD2D-486B-A1ED-AABE2B609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B97"/>
    <w:pPr>
      <w:ind w:left="720"/>
      <w:contextualSpacing/>
    </w:pPr>
  </w:style>
  <w:style w:type="character" w:styleId="Hyperlink">
    <w:name w:val="Hyperlink"/>
    <w:rsid w:val="0011791F"/>
    <w:rPr>
      <w:color w:val="0000FF"/>
      <w:u w:val="single"/>
    </w:rPr>
  </w:style>
  <w:style w:type="character" w:styleId="CommentReference">
    <w:name w:val="annotation reference"/>
    <w:basedOn w:val="DefaultParagraphFont"/>
    <w:uiPriority w:val="99"/>
    <w:semiHidden/>
    <w:unhideWhenUsed/>
    <w:rsid w:val="006A4165"/>
    <w:rPr>
      <w:sz w:val="16"/>
      <w:szCs w:val="16"/>
    </w:rPr>
  </w:style>
  <w:style w:type="paragraph" w:styleId="CommentText">
    <w:name w:val="annotation text"/>
    <w:basedOn w:val="Normal"/>
    <w:link w:val="CommentTextChar"/>
    <w:uiPriority w:val="99"/>
    <w:semiHidden/>
    <w:unhideWhenUsed/>
    <w:rsid w:val="006A4165"/>
    <w:pPr>
      <w:spacing w:line="240" w:lineRule="auto"/>
    </w:pPr>
    <w:rPr>
      <w:rFonts w:ascii="Calibri" w:eastAsia="Calibri" w:hAnsi="Calibri" w:cs="Times New Roman"/>
      <w:sz w:val="20"/>
      <w:szCs w:val="20"/>
      <w:lang w:val="el-GR"/>
    </w:rPr>
  </w:style>
  <w:style w:type="character" w:customStyle="1" w:styleId="CommentTextChar">
    <w:name w:val="Comment Text Char"/>
    <w:basedOn w:val="DefaultParagraphFont"/>
    <w:link w:val="CommentText"/>
    <w:uiPriority w:val="99"/>
    <w:semiHidden/>
    <w:rsid w:val="006A4165"/>
    <w:rPr>
      <w:rFonts w:ascii="Calibri" w:eastAsia="Calibri" w:hAnsi="Calibri" w:cs="Times New Roman"/>
      <w:sz w:val="20"/>
      <w:szCs w:val="20"/>
      <w:lang w:val="el-GR"/>
    </w:rPr>
  </w:style>
  <w:style w:type="paragraph" w:styleId="BalloonText">
    <w:name w:val="Balloon Text"/>
    <w:basedOn w:val="Normal"/>
    <w:link w:val="BalloonTextChar"/>
    <w:uiPriority w:val="99"/>
    <w:semiHidden/>
    <w:unhideWhenUsed/>
    <w:rsid w:val="006A41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16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20A84"/>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720A84"/>
    <w:rPr>
      <w:rFonts w:ascii="Calibri" w:eastAsia="Calibri" w:hAnsi="Calibri" w:cs="Times New Roman"/>
      <w:b/>
      <w:bCs/>
      <w:sz w:val="20"/>
      <w:szCs w:val="20"/>
      <w:lang w:val="el-GR"/>
    </w:rPr>
  </w:style>
  <w:style w:type="paragraph" w:styleId="Footer">
    <w:name w:val="footer"/>
    <w:basedOn w:val="Normal"/>
    <w:link w:val="FooterChar"/>
    <w:unhideWhenUsed/>
    <w:rsid w:val="001411E2"/>
    <w:pPr>
      <w:tabs>
        <w:tab w:val="center" w:pos="4153"/>
        <w:tab w:val="right" w:pos="8306"/>
      </w:tabs>
      <w:spacing w:after="0" w:line="240" w:lineRule="auto"/>
    </w:pPr>
    <w:rPr>
      <w:rFonts w:ascii="Calibri" w:eastAsia="Calibri" w:hAnsi="Calibri" w:cs="Times New Roman"/>
      <w:lang w:val="el-GR"/>
    </w:rPr>
  </w:style>
  <w:style w:type="character" w:customStyle="1" w:styleId="FooterChar">
    <w:name w:val="Footer Char"/>
    <w:basedOn w:val="DefaultParagraphFont"/>
    <w:link w:val="Footer"/>
    <w:rsid w:val="001411E2"/>
    <w:rPr>
      <w:rFonts w:ascii="Calibri" w:eastAsia="Calibri" w:hAnsi="Calibri" w:cs="Times New Roman"/>
      <w:lang w:val="el-GR"/>
    </w:rPr>
  </w:style>
  <w:style w:type="paragraph" w:customStyle="1" w:styleId="ISOCOMMENT">
    <w:name w:val="ISO COMMENT"/>
    <w:basedOn w:val="Normal"/>
    <w:rsid w:val="001411E2"/>
    <w:pPr>
      <w:tabs>
        <w:tab w:val="left" w:pos="1008"/>
      </w:tabs>
      <w:spacing w:after="86" w:line="240" w:lineRule="auto"/>
      <w:ind w:left="1728"/>
    </w:pPr>
    <w:rPr>
      <w:rFonts w:ascii="Times New Roman" w:eastAsia="Times New Roman" w:hAnsi="Times New Roman" w:cs="Arial"/>
      <w:i/>
      <w:color w:val="0000FF"/>
      <w:szCs w:val="20"/>
    </w:rPr>
  </w:style>
  <w:style w:type="paragraph" w:styleId="Header">
    <w:name w:val="header"/>
    <w:basedOn w:val="Normal"/>
    <w:link w:val="HeaderChar"/>
    <w:uiPriority w:val="99"/>
    <w:unhideWhenUsed/>
    <w:rsid w:val="00945FDF"/>
    <w:pPr>
      <w:tabs>
        <w:tab w:val="center" w:pos="4153"/>
        <w:tab w:val="right" w:pos="8306"/>
      </w:tabs>
      <w:spacing w:after="0" w:line="240" w:lineRule="auto"/>
    </w:pPr>
  </w:style>
  <w:style w:type="character" w:customStyle="1" w:styleId="HeaderChar">
    <w:name w:val="Header Char"/>
    <w:basedOn w:val="DefaultParagraphFont"/>
    <w:link w:val="Header"/>
    <w:uiPriority w:val="99"/>
    <w:rsid w:val="00945FDF"/>
  </w:style>
  <w:style w:type="paragraph" w:styleId="FootnoteText">
    <w:name w:val="footnote text"/>
    <w:basedOn w:val="Normal"/>
    <w:link w:val="FootnoteTextChar"/>
    <w:uiPriority w:val="99"/>
    <w:semiHidden/>
    <w:unhideWhenUsed/>
    <w:rsid w:val="003C6EF4"/>
    <w:pPr>
      <w:spacing w:after="0" w:line="240" w:lineRule="auto"/>
    </w:pPr>
    <w:rPr>
      <w:rFonts w:ascii="MS Sans Serif" w:eastAsia="Times New Roman" w:hAnsi="MS Sans Serif" w:cs="Times New Roman"/>
      <w:sz w:val="20"/>
      <w:szCs w:val="20"/>
      <w:lang w:eastAsia="el-GR"/>
    </w:rPr>
  </w:style>
  <w:style w:type="character" w:customStyle="1" w:styleId="FootnoteTextChar">
    <w:name w:val="Footnote Text Char"/>
    <w:basedOn w:val="DefaultParagraphFont"/>
    <w:link w:val="FootnoteText"/>
    <w:uiPriority w:val="99"/>
    <w:semiHidden/>
    <w:rsid w:val="003C6EF4"/>
    <w:rPr>
      <w:rFonts w:ascii="MS Sans Serif" w:eastAsia="Times New Roman" w:hAnsi="MS Sans Serif" w:cs="Times New Roman"/>
      <w:sz w:val="20"/>
      <w:szCs w:val="20"/>
      <w:lang w:eastAsia="el-GR"/>
    </w:rPr>
  </w:style>
  <w:style w:type="character" w:styleId="FootnoteReference">
    <w:name w:val="footnote reference"/>
    <w:basedOn w:val="DefaultParagraphFont"/>
    <w:uiPriority w:val="99"/>
    <w:semiHidden/>
    <w:unhideWhenUsed/>
    <w:rsid w:val="003C6EF4"/>
    <w:rPr>
      <w:vertAlign w:val="superscript"/>
    </w:rPr>
  </w:style>
  <w:style w:type="paragraph" w:customStyle="1" w:styleId="Default">
    <w:name w:val="Default"/>
    <w:rsid w:val="003463D7"/>
    <w:pPr>
      <w:autoSpaceDE w:val="0"/>
      <w:autoSpaceDN w:val="0"/>
      <w:adjustRightInd w:val="0"/>
      <w:spacing w:after="0" w:line="240" w:lineRule="auto"/>
    </w:pPr>
    <w:rPr>
      <w:rFonts w:ascii="Times New Roman" w:hAnsi="Times New Roman" w:cs="Times New Roman"/>
      <w:color w:val="000000"/>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59044">
      <w:bodyDiv w:val="1"/>
      <w:marLeft w:val="0"/>
      <w:marRight w:val="0"/>
      <w:marTop w:val="0"/>
      <w:marBottom w:val="0"/>
      <w:divBdr>
        <w:top w:val="none" w:sz="0" w:space="0" w:color="auto"/>
        <w:left w:val="none" w:sz="0" w:space="0" w:color="auto"/>
        <w:bottom w:val="none" w:sz="0" w:space="0" w:color="auto"/>
        <w:right w:val="none" w:sz="0" w:space="0" w:color="auto"/>
      </w:divBdr>
    </w:div>
    <w:div w:id="191950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elpdesk@elke.uoa.g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493</TotalTime>
  <Pages>7</Pages>
  <Words>2725</Words>
  <Characters>14718</Characters>
  <Application>Microsoft Office Word</Application>
  <DocSecurity>0</DocSecurity>
  <Lines>122</Lines>
  <Paragraphs>34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Νάνσυ Κορέντζελου</dc:creator>
  <cp:lastModifiedBy>Φίνη Τερζή</cp:lastModifiedBy>
  <cp:revision>89</cp:revision>
  <cp:lastPrinted>2019-09-04T07:41:00Z</cp:lastPrinted>
  <dcterms:created xsi:type="dcterms:W3CDTF">2020-12-15T10:17:00Z</dcterms:created>
  <dcterms:modified xsi:type="dcterms:W3CDTF">2022-05-12T05:40:00Z</dcterms:modified>
</cp:coreProperties>
</file>