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551D" w14:textId="5A9D6C5A" w:rsidR="00AE3384" w:rsidRDefault="00AE3384"/>
    <w:p w14:paraId="444A6C2F" w14:textId="77777777" w:rsidR="00AE3384" w:rsidRDefault="00AE3384"/>
    <w:tbl>
      <w:tblPr>
        <w:tblW w:w="0" w:type="auto"/>
        <w:tblLook w:val="04A0" w:firstRow="1" w:lastRow="0" w:firstColumn="1" w:lastColumn="0" w:noHBand="0" w:noVBand="1"/>
      </w:tblPr>
      <w:tblGrid>
        <w:gridCol w:w="1461"/>
        <w:gridCol w:w="7267"/>
        <w:gridCol w:w="1476"/>
      </w:tblGrid>
      <w:tr w:rsidR="00E82F94" w14:paraId="23393401" w14:textId="77777777" w:rsidTr="00AE3384">
        <w:trPr>
          <w:trHeight w:val="1000"/>
        </w:trPr>
        <w:tc>
          <w:tcPr>
            <w:tcW w:w="1461" w:type="dxa"/>
            <w:hideMark/>
          </w:tcPr>
          <w:p w14:paraId="4DB59E49" w14:textId="2519DCCF" w:rsidR="00E82F94" w:rsidRPr="00112251" w:rsidRDefault="00AE3384" w:rsidP="004F1640">
            <w:pPr>
              <w:widowControl w:val="0"/>
              <w:tabs>
                <w:tab w:val="left" w:pos="700"/>
              </w:tabs>
              <w:rPr>
                <w:rFonts w:ascii="Katsoulidis" w:hAnsi="Katsoulidis"/>
                <w:b/>
              </w:rPr>
            </w:pPr>
            <w:r>
              <w:br w:type="page"/>
            </w:r>
            <w:r w:rsidR="00063FC0">
              <w:rPr>
                <w:rFonts w:ascii="Katsoulidis" w:hAnsi="Katsoulidis"/>
                <w:b/>
                <w:noProof/>
              </w:rPr>
              <w:drawing>
                <wp:inline distT="0" distB="0" distL="0" distR="0" wp14:anchorId="7316C2A2" wp14:editId="4B35A721">
                  <wp:extent cx="790575" cy="533400"/>
                  <wp:effectExtent l="0" t="0" r="0" b="0"/>
                  <wp:docPr id="1" name="Picture 1" descr="Flag_of_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Gree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p>
        </w:tc>
        <w:tc>
          <w:tcPr>
            <w:tcW w:w="7267" w:type="dxa"/>
            <w:hideMark/>
          </w:tcPr>
          <w:p w14:paraId="4B863BF9" w14:textId="77777777" w:rsidR="00E82F94" w:rsidRPr="00112251" w:rsidRDefault="00E82F94" w:rsidP="004F1640">
            <w:pPr>
              <w:widowControl w:val="0"/>
              <w:tabs>
                <w:tab w:val="left" w:pos="700"/>
                <w:tab w:val="left" w:pos="4800"/>
              </w:tabs>
              <w:jc w:val="center"/>
              <w:rPr>
                <w:rFonts w:ascii="Katsoulidis" w:hAnsi="Katsoulidis"/>
                <w:b/>
              </w:rPr>
            </w:pPr>
            <w:r>
              <w:rPr>
                <w:rFonts w:ascii="Katsoulidis" w:hAnsi="Katsoulidis"/>
                <w:b/>
                <w:sz w:val="22"/>
                <w:lang w:val="en-US"/>
              </w:rPr>
              <w:t>E</w:t>
            </w:r>
            <w:r>
              <w:rPr>
                <w:rFonts w:ascii="Katsoulidis" w:hAnsi="Katsoulidis"/>
                <w:b/>
                <w:sz w:val="22"/>
              </w:rPr>
              <w:t>Θ</w:t>
            </w:r>
            <w:r>
              <w:rPr>
                <w:rFonts w:ascii="Katsoulidis" w:hAnsi="Katsoulidis"/>
                <w:b/>
                <w:sz w:val="22"/>
                <w:lang w:val="en-US"/>
              </w:rPr>
              <w:t>NIKO</w:t>
            </w:r>
            <w:r w:rsidRPr="00112251">
              <w:rPr>
                <w:rFonts w:ascii="Katsoulidis" w:hAnsi="Katsoulidis"/>
                <w:b/>
                <w:sz w:val="22"/>
              </w:rPr>
              <w:t xml:space="preserve"> </w:t>
            </w:r>
            <w:r>
              <w:rPr>
                <w:rFonts w:ascii="Katsoulidis" w:hAnsi="Katsoulidis"/>
                <w:b/>
                <w:sz w:val="22"/>
                <w:lang w:val="en-US"/>
              </w:rPr>
              <w:t>KAI</w:t>
            </w:r>
            <w:r w:rsidRPr="00112251">
              <w:rPr>
                <w:rFonts w:ascii="Katsoulidis" w:hAnsi="Katsoulidis"/>
                <w:b/>
                <w:sz w:val="22"/>
              </w:rPr>
              <w:t xml:space="preserve"> </w:t>
            </w:r>
            <w:r>
              <w:rPr>
                <w:rFonts w:ascii="Katsoulidis" w:hAnsi="Katsoulidis"/>
                <w:b/>
                <w:sz w:val="22"/>
                <w:lang w:val="en-US"/>
              </w:rPr>
              <w:t>KA</w:t>
            </w:r>
            <w:r>
              <w:rPr>
                <w:rFonts w:ascii="Katsoulidis" w:hAnsi="Katsoulidis"/>
                <w:b/>
                <w:sz w:val="22"/>
              </w:rPr>
              <w:t>Π</w:t>
            </w:r>
            <w:r>
              <w:rPr>
                <w:rFonts w:ascii="Katsoulidis" w:hAnsi="Katsoulidis"/>
                <w:b/>
                <w:sz w:val="22"/>
                <w:lang w:val="en-US"/>
              </w:rPr>
              <w:t>O</w:t>
            </w:r>
            <w:r>
              <w:rPr>
                <w:rFonts w:ascii="Katsoulidis" w:hAnsi="Katsoulidis"/>
                <w:b/>
                <w:sz w:val="22"/>
              </w:rPr>
              <w:t>Δ</w:t>
            </w:r>
            <w:r>
              <w:rPr>
                <w:rFonts w:ascii="Katsoulidis" w:hAnsi="Katsoulidis"/>
                <w:b/>
                <w:sz w:val="22"/>
                <w:lang w:val="en-US"/>
              </w:rPr>
              <w:t>I</w:t>
            </w:r>
            <w:r>
              <w:rPr>
                <w:rFonts w:ascii="Katsoulidis" w:hAnsi="Katsoulidis"/>
                <w:b/>
                <w:sz w:val="22"/>
              </w:rPr>
              <w:t>Σ</w:t>
            </w:r>
            <w:r>
              <w:rPr>
                <w:rFonts w:ascii="Katsoulidis" w:hAnsi="Katsoulidis"/>
                <w:b/>
                <w:sz w:val="22"/>
                <w:lang w:val="en-US"/>
              </w:rPr>
              <w:t>TPIAKO</w:t>
            </w:r>
            <w:r w:rsidRPr="00112251">
              <w:rPr>
                <w:rFonts w:ascii="Katsoulidis" w:hAnsi="Katsoulidis"/>
                <w:b/>
                <w:sz w:val="22"/>
              </w:rPr>
              <w:t xml:space="preserve"> </w:t>
            </w:r>
            <w:r>
              <w:rPr>
                <w:rFonts w:ascii="Katsoulidis" w:hAnsi="Katsoulidis"/>
                <w:b/>
                <w:sz w:val="22"/>
              </w:rPr>
              <w:t>Π</w:t>
            </w:r>
            <w:r>
              <w:rPr>
                <w:rFonts w:ascii="Katsoulidis" w:hAnsi="Katsoulidis"/>
                <w:b/>
                <w:sz w:val="22"/>
                <w:lang w:val="en-US"/>
              </w:rPr>
              <w:t>ANE</w:t>
            </w:r>
            <w:r>
              <w:rPr>
                <w:rFonts w:ascii="Katsoulidis" w:hAnsi="Katsoulidis"/>
                <w:b/>
                <w:sz w:val="22"/>
              </w:rPr>
              <w:t>Π</w:t>
            </w:r>
            <w:r>
              <w:rPr>
                <w:rFonts w:ascii="Katsoulidis" w:hAnsi="Katsoulidis"/>
                <w:b/>
                <w:sz w:val="22"/>
                <w:lang w:val="en-US"/>
              </w:rPr>
              <w:t>I</w:t>
            </w:r>
            <w:r>
              <w:rPr>
                <w:rFonts w:ascii="Katsoulidis" w:hAnsi="Katsoulidis"/>
                <w:b/>
                <w:sz w:val="22"/>
              </w:rPr>
              <w:t>Σ</w:t>
            </w:r>
            <w:r>
              <w:rPr>
                <w:rFonts w:ascii="Katsoulidis" w:hAnsi="Katsoulidis"/>
                <w:b/>
                <w:sz w:val="22"/>
                <w:lang w:val="en-US"/>
              </w:rPr>
              <w:t>THMIO</w:t>
            </w:r>
            <w:r w:rsidRPr="00112251">
              <w:rPr>
                <w:rFonts w:ascii="Katsoulidis" w:hAnsi="Katsoulidis"/>
                <w:b/>
                <w:sz w:val="22"/>
              </w:rPr>
              <w:t xml:space="preserve"> </w:t>
            </w:r>
            <w:r>
              <w:rPr>
                <w:rFonts w:ascii="Katsoulidis" w:hAnsi="Katsoulidis"/>
                <w:b/>
                <w:sz w:val="22"/>
                <w:lang w:val="en-US"/>
              </w:rPr>
              <w:t>A</w:t>
            </w:r>
            <w:r>
              <w:rPr>
                <w:rFonts w:ascii="Katsoulidis" w:hAnsi="Katsoulidis"/>
                <w:b/>
                <w:sz w:val="22"/>
              </w:rPr>
              <w:t>Θ</w:t>
            </w:r>
            <w:r>
              <w:rPr>
                <w:rFonts w:ascii="Katsoulidis" w:hAnsi="Katsoulidis"/>
                <w:b/>
                <w:sz w:val="22"/>
                <w:lang w:val="en-US"/>
              </w:rPr>
              <w:t>HN</w:t>
            </w:r>
            <w:r>
              <w:rPr>
                <w:rFonts w:ascii="Katsoulidis" w:hAnsi="Katsoulidis"/>
                <w:b/>
                <w:sz w:val="22"/>
              </w:rPr>
              <w:t>Ω</w:t>
            </w:r>
            <w:r>
              <w:rPr>
                <w:rFonts w:ascii="Katsoulidis" w:hAnsi="Katsoulidis"/>
                <w:b/>
                <w:sz w:val="22"/>
                <w:lang w:val="en-US"/>
              </w:rPr>
              <w:t>N</w:t>
            </w:r>
          </w:p>
          <w:p w14:paraId="77B7970C" w14:textId="77777777" w:rsidR="00E82F94" w:rsidRPr="00112251" w:rsidRDefault="00E82F94" w:rsidP="004F1640">
            <w:pPr>
              <w:widowControl w:val="0"/>
              <w:tabs>
                <w:tab w:val="left" w:pos="700"/>
                <w:tab w:val="left" w:pos="4800"/>
              </w:tabs>
              <w:jc w:val="center"/>
              <w:rPr>
                <w:rFonts w:ascii="Katsoulidis" w:hAnsi="Katsoulidis"/>
                <w:b/>
                <w:sz w:val="22"/>
                <w:szCs w:val="22"/>
              </w:rPr>
            </w:pPr>
            <w:r>
              <w:rPr>
                <w:rFonts w:ascii="Katsoulidis" w:hAnsi="Katsoulidis"/>
                <w:b/>
                <w:sz w:val="20"/>
                <w:szCs w:val="22"/>
                <w:lang w:val="en-US"/>
              </w:rPr>
              <w:t>EI</w:t>
            </w:r>
            <w:r>
              <w:rPr>
                <w:rFonts w:ascii="Katsoulidis" w:hAnsi="Katsoulidis"/>
                <w:b/>
                <w:sz w:val="20"/>
                <w:szCs w:val="22"/>
              </w:rPr>
              <w:t>Δ</w:t>
            </w:r>
            <w:r>
              <w:rPr>
                <w:rFonts w:ascii="Katsoulidis" w:hAnsi="Katsoulidis"/>
                <w:b/>
                <w:sz w:val="20"/>
                <w:szCs w:val="22"/>
                <w:lang w:val="en-US"/>
              </w:rPr>
              <w:t>IKO</w:t>
            </w:r>
            <w:r>
              <w:rPr>
                <w:rFonts w:ascii="Katsoulidis" w:hAnsi="Katsoulidis"/>
                <w:b/>
                <w:sz w:val="20"/>
                <w:szCs w:val="22"/>
              </w:rPr>
              <w:t>Σ</w:t>
            </w:r>
            <w:r w:rsidRPr="00112251">
              <w:rPr>
                <w:rFonts w:ascii="Katsoulidis" w:hAnsi="Katsoulidis"/>
                <w:b/>
                <w:sz w:val="20"/>
                <w:szCs w:val="22"/>
              </w:rPr>
              <w:t xml:space="preserve"> </w:t>
            </w:r>
            <w:r>
              <w:rPr>
                <w:rFonts w:ascii="Katsoulidis" w:hAnsi="Katsoulidis"/>
                <w:b/>
                <w:sz w:val="20"/>
                <w:szCs w:val="22"/>
              </w:rPr>
              <w:t>Λ</w:t>
            </w:r>
            <w:r>
              <w:rPr>
                <w:rFonts w:ascii="Katsoulidis" w:hAnsi="Katsoulidis"/>
                <w:b/>
                <w:sz w:val="20"/>
                <w:szCs w:val="22"/>
                <w:lang w:val="en-US"/>
              </w:rPr>
              <w:t>O</w:t>
            </w:r>
            <w:r>
              <w:rPr>
                <w:rFonts w:ascii="Katsoulidis" w:hAnsi="Katsoulidis"/>
                <w:b/>
                <w:sz w:val="20"/>
                <w:szCs w:val="22"/>
              </w:rPr>
              <w:t>Γ</w:t>
            </w:r>
            <w:r>
              <w:rPr>
                <w:rFonts w:ascii="Katsoulidis" w:hAnsi="Katsoulidis"/>
                <w:b/>
                <w:sz w:val="20"/>
                <w:szCs w:val="22"/>
                <w:lang w:val="en-US"/>
              </w:rPr>
              <w:t>APIA</w:t>
            </w:r>
            <w:r>
              <w:rPr>
                <w:rFonts w:ascii="Katsoulidis" w:hAnsi="Katsoulidis"/>
                <w:b/>
                <w:sz w:val="20"/>
                <w:szCs w:val="22"/>
              </w:rPr>
              <w:t>Σ</w:t>
            </w:r>
            <w:r>
              <w:rPr>
                <w:rFonts w:ascii="Katsoulidis" w:hAnsi="Katsoulidis"/>
                <w:b/>
                <w:sz w:val="20"/>
                <w:szCs w:val="22"/>
                <w:lang w:val="en-US"/>
              </w:rPr>
              <w:t>MO</w:t>
            </w:r>
            <w:r>
              <w:rPr>
                <w:rFonts w:ascii="Katsoulidis" w:hAnsi="Katsoulidis"/>
                <w:b/>
                <w:sz w:val="20"/>
                <w:szCs w:val="22"/>
              </w:rPr>
              <w:t>Σ</w:t>
            </w:r>
            <w:r w:rsidRPr="00112251">
              <w:rPr>
                <w:rFonts w:ascii="Katsoulidis" w:hAnsi="Katsoulidis"/>
                <w:b/>
                <w:sz w:val="20"/>
                <w:szCs w:val="22"/>
              </w:rPr>
              <w:t xml:space="preserve"> </w:t>
            </w:r>
            <w:r>
              <w:rPr>
                <w:rFonts w:ascii="Katsoulidis" w:hAnsi="Katsoulidis"/>
                <w:b/>
                <w:sz w:val="20"/>
                <w:szCs w:val="22"/>
                <w:lang w:val="en-US"/>
              </w:rPr>
              <w:t>KON</w:t>
            </w:r>
            <w:r>
              <w:rPr>
                <w:rFonts w:ascii="Katsoulidis" w:hAnsi="Katsoulidis"/>
                <w:b/>
                <w:sz w:val="20"/>
                <w:szCs w:val="22"/>
              </w:rPr>
              <w:t>Δ</w:t>
            </w:r>
            <w:r>
              <w:rPr>
                <w:rFonts w:ascii="Katsoulidis" w:hAnsi="Katsoulidis"/>
                <w:b/>
                <w:sz w:val="20"/>
                <w:szCs w:val="22"/>
                <w:lang w:val="en-US"/>
              </w:rPr>
              <w:t>Y</w:t>
            </w:r>
            <w:r>
              <w:rPr>
                <w:rFonts w:ascii="Katsoulidis" w:hAnsi="Katsoulidis"/>
                <w:b/>
                <w:sz w:val="20"/>
                <w:szCs w:val="22"/>
              </w:rPr>
              <w:t>Λ</w:t>
            </w:r>
            <w:r>
              <w:rPr>
                <w:rFonts w:ascii="Katsoulidis" w:hAnsi="Katsoulidis"/>
                <w:b/>
                <w:sz w:val="20"/>
                <w:szCs w:val="22"/>
                <w:lang w:val="en-US"/>
              </w:rPr>
              <w:t>I</w:t>
            </w:r>
            <w:r>
              <w:rPr>
                <w:rFonts w:ascii="Katsoulidis" w:hAnsi="Katsoulidis"/>
                <w:b/>
                <w:sz w:val="20"/>
                <w:szCs w:val="22"/>
              </w:rPr>
              <w:t>Ω</w:t>
            </w:r>
            <w:r>
              <w:rPr>
                <w:rFonts w:ascii="Katsoulidis" w:hAnsi="Katsoulidis"/>
                <w:b/>
                <w:sz w:val="20"/>
                <w:szCs w:val="22"/>
                <w:lang w:val="en-US"/>
              </w:rPr>
              <w:t>N</w:t>
            </w:r>
            <w:r w:rsidRPr="00112251">
              <w:rPr>
                <w:rFonts w:ascii="Katsoulidis" w:hAnsi="Katsoulidis"/>
                <w:b/>
                <w:sz w:val="20"/>
                <w:szCs w:val="22"/>
              </w:rPr>
              <w:t xml:space="preserve"> </w:t>
            </w:r>
            <w:r>
              <w:rPr>
                <w:rFonts w:ascii="Katsoulidis" w:hAnsi="Katsoulidis"/>
                <w:b/>
                <w:sz w:val="20"/>
                <w:szCs w:val="22"/>
                <w:lang w:val="en-US"/>
              </w:rPr>
              <w:t>EPEYNA</w:t>
            </w:r>
            <w:r>
              <w:rPr>
                <w:rFonts w:ascii="Katsoulidis" w:hAnsi="Katsoulidis"/>
                <w:b/>
                <w:sz w:val="20"/>
                <w:szCs w:val="22"/>
              </w:rPr>
              <w:t>Σ</w:t>
            </w:r>
          </w:p>
          <w:p w14:paraId="592A8E29" w14:textId="77777777" w:rsidR="00E82F94" w:rsidRDefault="00E82F94" w:rsidP="004F1640">
            <w:pPr>
              <w:widowControl w:val="0"/>
              <w:tabs>
                <w:tab w:val="left" w:pos="700"/>
                <w:tab w:val="left" w:pos="4800"/>
              </w:tabs>
              <w:jc w:val="center"/>
              <w:rPr>
                <w:rFonts w:ascii="Katsoulidis" w:hAnsi="Katsoulidis"/>
                <w:b/>
                <w:sz w:val="20"/>
                <w:szCs w:val="22"/>
              </w:rPr>
            </w:pPr>
            <w:r>
              <w:rPr>
                <w:rFonts w:ascii="Katsoulidis" w:hAnsi="Katsoulidis"/>
                <w:b/>
                <w:sz w:val="20"/>
                <w:szCs w:val="22"/>
              </w:rPr>
              <w:t>Μονάδα Οικονομικής και Διοικητικής Υποστήριξης</w:t>
            </w:r>
          </w:p>
        </w:tc>
        <w:tc>
          <w:tcPr>
            <w:tcW w:w="1476" w:type="dxa"/>
            <w:hideMark/>
          </w:tcPr>
          <w:p w14:paraId="509C9CD3" w14:textId="77777777" w:rsidR="00E82F94" w:rsidRDefault="00E82F94" w:rsidP="004F1640">
            <w:pPr>
              <w:widowControl w:val="0"/>
              <w:tabs>
                <w:tab w:val="left" w:pos="700"/>
              </w:tabs>
              <w:rPr>
                <w:rFonts w:ascii="Katsoulidis" w:hAnsi="Katsoulidis"/>
                <w:b/>
                <w:lang w:val="en-US"/>
              </w:rPr>
            </w:pPr>
            <w:r>
              <w:object w:dxaOrig="1260" w:dyaOrig="810" w14:anchorId="64598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0.5pt" o:ole="" fillcolor="window">
                  <v:imagedata r:id="rId9" o:title=""/>
                </v:shape>
                <o:OLEObject Type="Embed" ProgID="MSPhotoEd.3" ShapeID="_x0000_i1025" DrawAspect="Content" ObjectID="_1762948764" r:id="rId10"/>
              </w:object>
            </w:r>
          </w:p>
        </w:tc>
      </w:tr>
    </w:tbl>
    <w:p w14:paraId="648CCCAC" w14:textId="77777777" w:rsidR="00E82F94" w:rsidRPr="00FE60C4" w:rsidRDefault="00E82F94" w:rsidP="00E82F94">
      <w:pPr>
        <w:widowControl w:val="0"/>
        <w:tabs>
          <w:tab w:val="left" w:pos="700"/>
        </w:tabs>
        <w:rPr>
          <w:rFonts w:ascii="Katsoulidis" w:hAnsi="Katsoulidis"/>
          <w:b/>
          <w:sz w:val="22"/>
          <w:szCs w:val="22"/>
          <w:lang w:val="en-US"/>
        </w:rPr>
      </w:pPr>
    </w:p>
    <w:p w14:paraId="0894D92D" w14:textId="77777777" w:rsidR="00E82F94" w:rsidRPr="00FE60C4" w:rsidRDefault="00E82F94" w:rsidP="00E82F94">
      <w:pPr>
        <w:widowControl w:val="0"/>
        <w:tabs>
          <w:tab w:val="left" w:pos="700"/>
        </w:tabs>
        <w:jc w:val="center"/>
        <w:rPr>
          <w:rFonts w:ascii="Katsoulidis" w:hAnsi="Katsoulidis"/>
          <w:b/>
          <w:sz w:val="22"/>
          <w:szCs w:val="22"/>
        </w:rPr>
      </w:pPr>
      <w:r w:rsidRPr="00FE60C4">
        <w:rPr>
          <w:rFonts w:ascii="Katsoulidis" w:hAnsi="Katsoulidis"/>
          <w:b/>
          <w:sz w:val="22"/>
          <w:szCs w:val="22"/>
        </w:rPr>
        <w:t>ΣΥΜΒΑΣΗ ΕΡΓΑΣΙΑΣ ΟΡΙΣΜΕΝΟΥ ΧΡΟΝΟΥ</w:t>
      </w:r>
    </w:p>
    <w:p w14:paraId="515C3C08" w14:textId="77777777" w:rsidR="00E82F94" w:rsidRPr="00FE60C4" w:rsidRDefault="00E82F94" w:rsidP="00E82F94">
      <w:pPr>
        <w:widowControl w:val="0"/>
        <w:tabs>
          <w:tab w:val="left" w:pos="700"/>
        </w:tabs>
        <w:jc w:val="center"/>
        <w:rPr>
          <w:rFonts w:ascii="Katsoulidis" w:hAnsi="Katsoulidis"/>
          <w:b/>
          <w:sz w:val="22"/>
          <w:szCs w:val="22"/>
        </w:rPr>
      </w:pPr>
      <w:r w:rsidRPr="00FE60C4">
        <w:rPr>
          <w:rFonts w:ascii="Katsoulidis" w:hAnsi="Katsoulidis"/>
          <w:b/>
          <w:sz w:val="22"/>
          <w:szCs w:val="22"/>
        </w:rPr>
        <w:t>ΕΡΕΥΝΗΤΙΚΩΝ ΕΡΓΩΝ</w:t>
      </w:r>
      <w:r w:rsidRPr="00FE60C4">
        <w:rPr>
          <w:rFonts w:ascii="Katsoulidis" w:hAnsi="Katsoulidis" w:cs="KatsoulidisMono-Regular"/>
          <w:b/>
          <w:color w:val="000000"/>
          <w:sz w:val="22"/>
          <w:szCs w:val="22"/>
        </w:rPr>
        <w:t xml:space="preserve"> ΕΛ.ΙΔ.Ε.Κ. </w:t>
      </w:r>
      <w:r w:rsidRPr="00FE60C4">
        <w:rPr>
          <w:rFonts w:ascii="Katsoulidis" w:hAnsi="Katsoulidis"/>
          <w:b/>
          <w:sz w:val="22"/>
          <w:szCs w:val="22"/>
        </w:rPr>
        <w:t>ΓΙΑ</w:t>
      </w:r>
      <w:r w:rsidRPr="00FE60C4">
        <w:rPr>
          <w:rFonts w:ascii="Katsoulidis" w:hAnsi="Katsoulidis" w:cs="KatsoulidisMono-Regular"/>
          <w:b/>
          <w:color w:val="000000"/>
          <w:sz w:val="22"/>
          <w:szCs w:val="22"/>
        </w:rPr>
        <w:t xml:space="preserve"> </w:t>
      </w:r>
      <w:r w:rsidRPr="00FE60C4">
        <w:rPr>
          <w:rFonts w:ascii="Katsoulidis" w:hAnsi="Katsoulidis"/>
          <w:b/>
          <w:sz w:val="22"/>
          <w:szCs w:val="22"/>
        </w:rPr>
        <w:t>ΤΗΝ</w:t>
      </w:r>
      <w:r w:rsidRPr="00FE60C4">
        <w:rPr>
          <w:rFonts w:ascii="Katsoulidis" w:hAnsi="Katsoulidis" w:cs="KatsoulidisMono-Regular"/>
          <w:b/>
          <w:color w:val="000000"/>
          <w:sz w:val="22"/>
          <w:szCs w:val="22"/>
        </w:rPr>
        <w:t xml:space="preserve"> </w:t>
      </w:r>
      <w:r w:rsidRPr="00FE60C4">
        <w:rPr>
          <w:rFonts w:ascii="Katsoulidis" w:hAnsi="Katsoulidis"/>
          <w:b/>
          <w:sz w:val="22"/>
          <w:szCs w:val="22"/>
        </w:rPr>
        <w:t xml:space="preserve">ΕΝΙΣΧΥΣΗ ΜΕΤΑΔΙΔΑΚΤΟΡΙΚΩΝ </w:t>
      </w:r>
      <w:r w:rsidRPr="00FE60C4">
        <w:rPr>
          <w:rFonts w:ascii="Katsoulidis" w:hAnsi="Katsoulidis" w:cs="KatsoulidisMono-Regular"/>
          <w:b/>
          <w:color w:val="000000"/>
          <w:sz w:val="22"/>
          <w:szCs w:val="22"/>
        </w:rPr>
        <w:t xml:space="preserve"> </w:t>
      </w:r>
      <w:r w:rsidRPr="00FE60C4">
        <w:rPr>
          <w:rFonts w:ascii="Katsoulidis" w:hAnsi="Katsoulidis"/>
          <w:b/>
          <w:sz w:val="22"/>
          <w:szCs w:val="22"/>
        </w:rPr>
        <w:t>ΕΡΕΥΝΗΤΩΝ</w:t>
      </w:r>
      <w:r w:rsidRPr="00FE60C4">
        <w:rPr>
          <w:rFonts w:ascii="Katsoulidis" w:hAnsi="Katsoulidis" w:cs="KatsoulidisMono-Regular"/>
          <w:b/>
          <w:color w:val="000000"/>
          <w:sz w:val="22"/>
          <w:szCs w:val="22"/>
        </w:rPr>
        <w:t>/</w:t>
      </w:r>
      <w:r w:rsidRPr="00FE60C4">
        <w:rPr>
          <w:rFonts w:ascii="Katsoulidis" w:hAnsi="Katsoulidis"/>
          <w:b/>
          <w:sz w:val="22"/>
          <w:szCs w:val="22"/>
        </w:rPr>
        <w:t>ΤΡΙΩΝ</w:t>
      </w:r>
    </w:p>
    <w:p w14:paraId="5A77F0F2" w14:textId="77777777" w:rsidR="00E82F94" w:rsidRPr="00FE60C4" w:rsidRDefault="00E82F94" w:rsidP="00E82F94">
      <w:pPr>
        <w:widowControl w:val="0"/>
        <w:tabs>
          <w:tab w:val="left" w:pos="700"/>
        </w:tabs>
        <w:jc w:val="center"/>
        <w:rPr>
          <w:rFonts w:ascii="Katsoulidis" w:eastAsia="Calibri" w:hAnsi="Katsoulidis"/>
          <w:sz w:val="22"/>
          <w:szCs w:val="22"/>
          <w:lang w:eastAsia="en-US"/>
        </w:rPr>
      </w:pPr>
    </w:p>
    <w:p w14:paraId="46635F49" w14:textId="77777777" w:rsidR="00E82F94" w:rsidRPr="00FE60C4" w:rsidRDefault="00E82F94" w:rsidP="00E82F94">
      <w:pPr>
        <w:ind w:firstLine="720"/>
        <w:jc w:val="both"/>
        <w:rPr>
          <w:rFonts w:ascii="Katsoulidis" w:hAnsi="Katsoulidis"/>
          <w:sz w:val="22"/>
          <w:szCs w:val="22"/>
        </w:rPr>
      </w:pPr>
      <w:r w:rsidRPr="00FE60C4">
        <w:rPr>
          <w:rFonts w:ascii="Katsoulidis" w:hAnsi="Katsoulidis"/>
          <w:sz w:val="22"/>
          <w:szCs w:val="22"/>
        </w:rPr>
        <w:t xml:space="preserve">Στην </w:t>
      </w:r>
      <w:proofErr w:type="spellStart"/>
      <w:r w:rsidRPr="00FE60C4">
        <w:rPr>
          <w:rFonts w:ascii="Katsoulidis" w:hAnsi="Katsoulidis"/>
          <w:sz w:val="22"/>
          <w:szCs w:val="22"/>
        </w:rPr>
        <w:t>Aθήνα</w:t>
      </w:r>
      <w:proofErr w:type="spellEnd"/>
      <w:r w:rsidRPr="00FE60C4">
        <w:rPr>
          <w:rFonts w:ascii="Katsoulidis" w:hAnsi="Katsoulidis"/>
          <w:sz w:val="22"/>
          <w:szCs w:val="22"/>
        </w:rPr>
        <w:t xml:space="preserve"> σήμερα ..............................</w:t>
      </w:r>
      <w:r w:rsidRPr="00FE60C4">
        <w:rPr>
          <w:rStyle w:val="FootnoteReference"/>
          <w:rFonts w:ascii="Katsoulidis" w:hAnsi="Katsoulidis"/>
          <w:sz w:val="22"/>
          <w:szCs w:val="22"/>
        </w:rPr>
        <w:footnoteReference w:id="2"/>
      </w:r>
      <w:r w:rsidRPr="00FE60C4">
        <w:rPr>
          <w:rFonts w:ascii="Katsoulidis" w:hAnsi="Katsoulidis"/>
          <w:sz w:val="22"/>
          <w:szCs w:val="22"/>
        </w:rPr>
        <w:t xml:space="preserve">, </w:t>
      </w:r>
    </w:p>
    <w:p w14:paraId="6D4B5885" w14:textId="77777777" w:rsidR="00E82F94" w:rsidRPr="00FE60C4" w:rsidRDefault="00E82F94" w:rsidP="00E82F94">
      <w:pPr>
        <w:jc w:val="both"/>
        <w:rPr>
          <w:rFonts w:ascii="Katsoulidis" w:hAnsi="Katsoulidis"/>
          <w:sz w:val="22"/>
          <w:szCs w:val="22"/>
        </w:rPr>
      </w:pPr>
      <w:r w:rsidRPr="00FE60C4">
        <w:rPr>
          <w:rFonts w:ascii="Katsoulidis" w:hAnsi="Katsoulidis"/>
          <w:b/>
          <w:sz w:val="22"/>
          <w:szCs w:val="22"/>
        </w:rPr>
        <w:t>Αφενός α)</w:t>
      </w:r>
      <w:r w:rsidRPr="00FE60C4">
        <w:rPr>
          <w:rFonts w:ascii="Katsoulidis" w:hAnsi="Katsoulidis"/>
          <w:sz w:val="22"/>
          <w:szCs w:val="22"/>
        </w:rPr>
        <w:t xml:space="preserve"> </w:t>
      </w:r>
      <w:r w:rsidRPr="00FE60C4">
        <w:rPr>
          <w:rFonts w:ascii="Katsoulidis" w:hAnsi="Katsoulidis"/>
          <w:iCs/>
          <w:sz w:val="22"/>
        </w:rPr>
        <w:t xml:space="preserve">Το </w:t>
      </w:r>
      <w:r w:rsidRPr="00FE60C4">
        <w:rPr>
          <w:rFonts w:ascii="Katsoulidis" w:hAnsi="Katsoulidis"/>
          <w:b/>
          <w:iCs/>
          <w:sz w:val="22"/>
        </w:rPr>
        <w:t>Εθνικό και Καποδιστριακό Πανεπιστήμιο Αθηνών/ Ειδικός Λογαριασμός Κονδυλίων Έρευνας</w:t>
      </w:r>
      <w:r w:rsidRPr="00FE60C4">
        <w:rPr>
          <w:rFonts w:ascii="Katsoulidis" w:hAnsi="Katsoulidis"/>
          <w:iCs/>
          <w:sz w:val="22"/>
        </w:rPr>
        <w:t>, που εδρεύει στην Αθήνα, οδό</w:t>
      </w:r>
      <w:r>
        <w:rPr>
          <w:rFonts w:ascii="Katsoulidis" w:hAnsi="Katsoulidis"/>
          <w:iCs/>
          <w:sz w:val="22"/>
        </w:rPr>
        <w:t>ς</w:t>
      </w:r>
      <w:r w:rsidRPr="00FE60C4">
        <w:rPr>
          <w:rFonts w:ascii="Katsoulidis" w:hAnsi="Katsoulidis"/>
          <w:iCs/>
          <w:sz w:val="22"/>
        </w:rPr>
        <w:t xml:space="preserve"> Χρ. Λαδά 6, με Α.Φ.Μ 090145420, </w:t>
      </w:r>
      <w:r w:rsidR="00401271">
        <w:rPr>
          <w:rFonts w:ascii="Katsoulidis" w:hAnsi="Katsoulidis"/>
          <w:iCs/>
          <w:sz w:val="22"/>
          <w:szCs w:val="22"/>
        </w:rPr>
        <w:t>όπως νομίμως εκπροσωπείται</w:t>
      </w:r>
      <w:r w:rsidRPr="001D19DB">
        <w:rPr>
          <w:rFonts w:ascii="Katsoulidis" w:hAnsi="Katsoulidis" w:cs="MyriadPro-Regular"/>
          <w:sz w:val="22"/>
          <w:szCs w:val="22"/>
        </w:rPr>
        <w:t>,</w:t>
      </w:r>
    </w:p>
    <w:p w14:paraId="7E8FE0D2" w14:textId="77777777" w:rsidR="00E82F94" w:rsidRPr="00FE60C4" w:rsidRDefault="00E82F94" w:rsidP="00E82F94">
      <w:pPr>
        <w:jc w:val="both"/>
        <w:rPr>
          <w:rFonts w:ascii="Katsoulidis" w:hAnsi="Katsoulidis"/>
          <w:sz w:val="22"/>
          <w:szCs w:val="22"/>
        </w:rPr>
      </w:pPr>
      <w:r w:rsidRPr="00FE60C4">
        <w:rPr>
          <w:rFonts w:ascii="Katsoulidis" w:hAnsi="Katsoulidis" w:cs="MyriadPro-Regular"/>
          <w:b/>
          <w:sz w:val="22"/>
          <w:szCs w:val="22"/>
        </w:rPr>
        <w:t>β)</w:t>
      </w:r>
      <w:r w:rsidRPr="00FE60C4">
        <w:rPr>
          <w:rFonts w:ascii="Katsoulidis" w:hAnsi="Katsoulidis" w:cs="MyriadPro-Regular"/>
          <w:sz w:val="22"/>
          <w:szCs w:val="22"/>
        </w:rPr>
        <w:t xml:space="preserve">  </w:t>
      </w:r>
      <w:r w:rsidRPr="00FE60C4">
        <w:rPr>
          <w:rFonts w:ascii="Katsoulidis" w:hAnsi="Katsoulidis"/>
          <w:sz w:val="22"/>
          <w:szCs w:val="22"/>
        </w:rPr>
        <w:t>Ο/</w:t>
      </w:r>
      <w:r>
        <w:rPr>
          <w:rFonts w:ascii="Katsoulidis" w:hAnsi="Katsoulidis"/>
          <w:sz w:val="22"/>
          <w:szCs w:val="22"/>
        </w:rPr>
        <w:t>Η</w:t>
      </w:r>
      <w:r w:rsidRPr="00FE60C4">
        <w:rPr>
          <w:rFonts w:ascii="Katsoulidis" w:hAnsi="Katsoulidis"/>
          <w:sz w:val="22"/>
          <w:szCs w:val="22"/>
        </w:rPr>
        <w:t xml:space="preserve"> </w:t>
      </w:r>
      <w:r w:rsidRPr="00FE60C4">
        <w:rPr>
          <w:rFonts w:ascii="Katsoulidis" w:hAnsi="Katsoulidis"/>
          <w:b/>
          <w:sz w:val="22"/>
          <w:szCs w:val="22"/>
        </w:rPr>
        <w:t xml:space="preserve">Επιστημονικός/ή </w:t>
      </w:r>
      <w:proofErr w:type="spellStart"/>
      <w:r w:rsidRPr="00FE60C4">
        <w:rPr>
          <w:rFonts w:ascii="Katsoulidis" w:hAnsi="Katsoulidis"/>
          <w:b/>
          <w:sz w:val="22"/>
          <w:szCs w:val="22"/>
        </w:rPr>
        <w:t>Yπεύθυνος</w:t>
      </w:r>
      <w:proofErr w:type="spellEnd"/>
      <w:r w:rsidRPr="00FE60C4">
        <w:rPr>
          <w:rFonts w:ascii="Katsoulidis" w:hAnsi="Katsoulidis"/>
          <w:b/>
          <w:sz w:val="22"/>
          <w:szCs w:val="22"/>
        </w:rPr>
        <w:t xml:space="preserve">/η </w:t>
      </w:r>
      <w:r w:rsidRPr="00FE60C4">
        <w:rPr>
          <w:rFonts w:ascii="Katsoulidis" w:hAnsi="Katsoulidis"/>
          <w:sz w:val="22"/>
          <w:szCs w:val="22"/>
        </w:rPr>
        <w:t xml:space="preserve"> .....................................................................................….…………… του έργου ή προγράμματος του Ειδικού Λογαριασμού Κονδυλίων Έρευνας του Ε.Κ.Π.Α. με Κ.Ε……………….. και τίτλο «……………………………………………………………….», ο</w:t>
      </w:r>
      <w:r>
        <w:rPr>
          <w:rFonts w:ascii="Katsoulidis" w:hAnsi="Katsoulidis"/>
          <w:sz w:val="22"/>
          <w:szCs w:val="22"/>
        </w:rPr>
        <w:t>/η</w:t>
      </w:r>
      <w:r w:rsidRPr="00FE60C4">
        <w:rPr>
          <w:rFonts w:ascii="Katsoulidis" w:hAnsi="Katsoulidis"/>
          <w:sz w:val="22"/>
          <w:szCs w:val="22"/>
        </w:rPr>
        <w:t xml:space="preserve"> οποίος</w:t>
      </w:r>
      <w:r>
        <w:rPr>
          <w:rFonts w:ascii="Katsoulidis" w:hAnsi="Katsoulidis"/>
          <w:sz w:val="22"/>
          <w:szCs w:val="22"/>
        </w:rPr>
        <w:t>/α,</w:t>
      </w:r>
      <w:r w:rsidRPr="00FE60C4">
        <w:rPr>
          <w:rFonts w:ascii="Katsoulidis" w:hAnsi="Katsoulidis"/>
          <w:sz w:val="22"/>
          <w:szCs w:val="22"/>
        </w:rPr>
        <w:t xml:space="preserve"> σύμφωνα με </w:t>
      </w:r>
      <w:r>
        <w:rPr>
          <w:rFonts w:ascii="Katsoulidis" w:hAnsi="Katsoulidis"/>
          <w:sz w:val="22"/>
          <w:szCs w:val="22"/>
        </w:rPr>
        <w:t>τη διάταξη του άρθρου 234 παρ. 3 του ν. 4957/2022</w:t>
      </w:r>
      <w:r w:rsidRPr="00FE60C4">
        <w:rPr>
          <w:rFonts w:ascii="Katsoulidis" w:hAnsi="Katsoulidis"/>
          <w:sz w:val="22"/>
          <w:szCs w:val="22"/>
        </w:rPr>
        <w:t>, είναι υπεύθυνος</w:t>
      </w:r>
      <w:r>
        <w:rPr>
          <w:rFonts w:ascii="Katsoulidis" w:hAnsi="Katsoulidis"/>
          <w:sz w:val="22"/>
          <w:szCs w:val="22"/>
        </w:rPr>
        <w:t>/η</w:t>
      </w:r>
      <w:r w:rsidRPr="00FE60C4">
        <w:rPr>
          <w:rFonts w:ascii="Katsoulidis" w:hAnsi="Katsoulidis"/>
          <w:sz w:val="22"/>
          <w:szCs w:val="22"/>
        </w:rPr>
        <w:t xml:space="preserve"> για την ορθή υλοποίηση και πιστοποίηση του φυσικού αντικειμένου του έργου, την σκοπιμότητα των δαπανών και την παρακολούθηση του οικονομικού αντικειμένου του έργου, </w:t>
      </w:r>
    </w:p>
    <w:p w14:paraId="70B0D7E4" w14:textId="77777777" w:rsidR="00E82F94" w:rsidRPr="00FE60C4" w:rsidRDefault="00E82F94" w:rsidP="00E82F94">
      <w:pPr>
        <w:jc w:val="both"/>
        <w:rPr>
          <w:rFonts w:ascii="Katsoulidis" w:hAnsi="Katsoulidis"/>
          <w:sz w:val="22"/>
          <w:szCs w:val="22"/>
        </w:rPr>
      </w:pPr>
    </w:p>
    <w:p w14:paraId="4B572C8E" w14:textId="77777777" w:rsidR="00E82F94" w:rsidRPr="00FE60C4" w:rsidRDefault="00E82F94" w:rsidP="00E82F94">
      <w:pPr>
        <w:rPr>
          <w:rFonts w:ascii="Katsoulidis" w:hAnsi="Katsoulidis"/>
          <w:sz w:val="22"/>
          <w:szCs w:val="22"/>
        </w:rPr>
      </w:pPr>
      <w:r w:rsidRPr="00FE60C4">
        <w:rPr>
          <w:rFonts w:ascii="Katsoulidis" w:hAnsi="Katsoulidis"/>
          <w:b/>
          <w:sz w:val="22"/>
          <w:szCs w:val="22"/>
        </w:rPr>
        <w:t>Και αφετέρου</w:t>
      </w:r>
      <w:r w:rsidRPr="00FE60C4">
        <w:rPr>
          <w:rFonts w:ascii="Katsoulidis" w:hAnsi="Katsoulidis"/>
          <w:sz w:val="22"/>
          <w:szCs w:val="22"/>
        </w:rPr>
        <w:t xml:space="preserve"> ο/η Δικαιούχος με τα κάτωθι στοιχεία : </w:t>
      </w:r>
    </w:p>
    <w:p w14:paraId="6A551E9F" w14:textId="77777777" w:rsidR="00E82F94" w:rsidRPr="00FE60C4" w:rsidRDefault="00E82F94" w:rsidP="00E82F94">
      <w:pPr>
        <w:widowControl w:val="0"/>
        <w:tabs>
          <w:tab w:val="left" w:pos="700"/>
          <w:tab w:val="left" w:pos="3440"/>
          <w:tab w:val="left" w:pos="4800"/>
        </w:tabs>
        <w:jc w:val="both"/>
        <w:rPr>
          <w:rFonts w:ascii="Katsoulidis" w:hAnsi="Katsoulidis"/>
          <w:b/>
          <w:sz w:val="22"/>
          <w:szCs w:val="22"/>
        </w:rPr>
      </w:pPr>
    </w:p>
    <w:p w14:paraId="5E84AE33"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 xml:space="preserve">ONOMA  </w:t>
      </w:r>
      <w:r w:rsidRPr="00FE60C4">
        <w:rPr>
          <w:rFonts w:ascii="Katsoulidis" w:hAnsi="Katsoulidis"/>
          <w:sz w:val="22"/>
          <w:szCs w:val="22"/>
        </w:rPr>
        <w:tab/>
        <w:t>: ……………………………………………………………………….</w:t>
      </w:r>
    </w:p>
    <w:p w14:paraId="231BBEB5"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EΠΩNYMO</w:t>
      </w:r>
      <w:r w:rsidRPr="00FE60C4">
        <w:rPr>
          <w:rFonts w:ascii="Katsoulidis" w:hAnsi="Katsoulidis"/>
          <w:sz w:val="22"/>
          <w:szCs w:val="22"/>
        </w:rPr>
        <w:tab/>
        <w:t>: ……………………………………………………………………….</w:t>
      </w:r>
    </w:p>
    <w:p w14:paraId="7A6FF9F8"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ONOMA ΠΑΤΕΡΑ</w:t>
      </w:r>
      <w:r w:rsidRPr="00FE60C4">
        <w:rPr>
          <w:rFonts w:ascii="Katsoulidis" w:hAnsi="Katsoulidis"/>
          <w:sz w:val="22"/>
          <w:szCs w:val="22"/>
        </w:rPr>
        <w:tab/>
        <w:t>: ……………………………………………………………………….</w:t>
      </w:r>
    </w:p>
    <w:p w14:paraId="34D5A597"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ΕΠΩΝΥΜΟ ΠΑΤΕΡΑ</w:t>
      </w:r>
      <w:r w:rsidRPr="00FE60C4">
        <w:rPr>
          <w:rFonts w:ascii="Katsoulidis" w:hAnsi="Katsoulidis"/>
          <w:sz w:val="22"/>
          <w:szCs w:val="22"/>
        </w:rPr>
        <w:tab/>
        <w:t>: ……………………………………………………………………….</w:t>
      </w:r>
    </w:p>
    <w:p w14:paraId="033E6D7F"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ONOMA ΜΗΤΕΡΑΣ</w:t>
      </w:r>
      <w:r w:rsidRPr="00FE60C4">
        <w:rPr>
          <w:rFonts w:ascii="Katsoulidis" w:hAnsi="Katsoulidis"/>
          <w:sz w:val="22"/>
          <w:szCs w:val="22"/>
        </w:rPr>
        <w:tab/>
        <w:t>: ……………………………………………………………………….</w:t>
      </w:r>
    </w:p>
    <w:p w14:paraId="0CFB5A3C"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ΕΠΩΝΥΜΟ ΜΗΤΕΡΑΣ</w:t>
      </w:r>
      <w:r w:rsidRPr="00FE60C4">
        <w:rPr>
          <w:rFonts w:ascii="Katsoulidis" w:hAnsi="Katsoulidis"/>
          <w:sz w:val="22"/>
          <w:szCs w:val="22"/>
        </w:rPr>
        <w:tab/>
        <w:t>: ……………………………………………………………………….</w:t>
      </w:r>
    </w:p>
    <w:p w14:paraId="21C17303"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ΗΜΕΡΟΜΗΝΙΑ ΓΕΝΝΗΣΗΣ</w:t>
      </w:r>
      <w:r w:rsidRPr="00FE60C4">
        <w:rPr>
          <w:rFonts w:ascii="Katsoulidis" w:hAnsi="Katsoulidis"/>
          <w:sz w:val="22"/>
          <w:szCs w:val="22"/>
        </w:rPr>
        <w:tab/>
        <w:t>: ……………………………………………………………………….</w:t>
      </w:r>
    </w:p>
    <w:p w14:paraId="156601F1"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ΦΥΛΟ</w:t>
      </w:r>
      <w:r>
        <w:rPr>
          <w:rStyle w:val="FootnoteReference"/>
          <w:rFonts w:ascii="Katsoulidis" w:hAnsi="Katsoulidis"/>
          <w:sz w:val="22"/>
          <w:szCs w:val="22"/>
        </w:rPr>
        <w:footnoteReference w:id="3"/>
      </w:r>
      <w:r w:rsidRPr="00FE60C4">
        <w:rPr>
          <w:rFonts w:ascii="Katsoulidis" w:hAnsi="Katsoulidis"/>
          <w:sz w:val="22"/>
          <w:szCs w:val="22"/>
          <w:vertAlign w:val="superscript"/>
        </w:rPr>
        <w:t xml:space="preserve">                   </w:t>
      </w:r>
      <w:r w:rsidRPr="00FE60C4">
        <w:rPr>
          <w:rFonts w:ascii="Katsoulidis" w:hAnsi="Katsoulidis"/>
          <w:sz w:val="22"/>
          <w:szCs w:val="22"/>
        </w:rPr>
        <w:tab/>
        <w:t>: …………………………………………………………………….</w:t>
      </w:r>
    </w:p>
    <w:p w14:paraId="05652633"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ΟΙΚΟΓΕΝΕΙΑΚΗ ΚΑΤΑΣΤΑΣΗ</w:t>
      </w:r>
      <w:r w:rsidRPr="00FE60C4">
        <w:rPr>
          <w:rFonts w:ascii="Katsoulidis" w:hAnsi="Katsoulidis"/>
          <w:sz w:val="22"/>
          <w:szCs w:val="22"/>
          <w:vertAlign w:val="superscript"/>
        </w:rPr>
        <w:footnoteReference w:id="4"/>
      </w:r>
      <w:r w:rsidRPr="00FE60C4">
        <w:rPr>
          <w:rFonts w:ascii="Katsoulidis" w:hAnsi="Katsoulidis"/>
          <w:sz w:val="22"/>
          <w:szCs w:val="22"/>
        </w:rPr>
        <w:tab/>
        <w:t>: ……………………………………………………………………….</w:t>
      </w:r>
    </w:p>
    <w:p w14:paraId="147731BB"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ONOMA ΣYZYΓOY</w:t>
      </w:r>
      <w:r w:rsidRPr="00FE60C4">
        <w:rPr>
          <w:rFonts w:ascii="Katsoulidis" w:hAnsi="Katsoulidis"/>
          <w:sz w:val="22"/>
          <w:szCs w:val="22"/>
        </w:rPr>
        <w:tab/>
        <w:t>: ……………………………………………………………………….</w:t>
      </w:r>
    </w:p>
    <w:p w14:paraId="3BBBA1CC"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ΑΡΙΘΜΟΣ ΠΑΙΔΙΩΝ</w:t>
      </w:r>
      <w:r w:rsidRPr="00FE60C4">
        <w:rPr>
          <w:rFonts w:ascii="Katsoulidis" w:hAnsi="Katsoulidis"/>
          <w:sz w:val="22"/>
          <w:szCs w:val="22"/>
        </w:rPr>
        <w:tab/>
        <w:t>: ……………………………………………………………………….</w:t>
      </w:r>
    </w:p>
    <w:p w14:paraId="283ADC8D"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lang w:val="en-GB"/>
        </w:rPr>
        <w:t>A</w:t>
      </w:r>
      <w:r w:rsidRPr="00FE60C4">
        <w:rPr>
          <w:rFonts w:ascii="Katsoulidis" w:hAnsi="Katsoulidis"/>
          <w:sz w:val="22"/>
          <w:szCs w:val="22"/>
        </w:rPr>
        <w:t>.Φ.</w:t>
      </w:r>
      <w:r w:rsidRPr="00FE60C4">
        <w:rPr>
          <w:rFonts w:ascii="Katsoulidis" w:hAnsi="Katsoulidis"/>
          <w:sz w:val="22"/>
          <w:szCs w:val="22"/>
          <w:lang w:val="en-GB"/>
        </w:rPr>
        <w:t>M</w:t>
      </w:r>
      <w:r w:rsidRPr="00FE60C4">
        <w:rPr>
          <w:rFonts w:ascii="Katsoulidis" w:hAnsi="Katsoulidis"/>
          <w:sz w:val="22"/>
          <w:szCs w:val="22"/>
        </w:rPr>
        <w:t>. / Δ.Ο.Υ</w:t>
      </w:r>
      <w:r>
        <w:rPr>
          <w:rFonts w:ascii="Katsoulidis" w:hAnsi="Katsoulidis"/>
          <w:sz w:val="22"/>
          <w:szCs w:val="22"/>
        </w:rPr>
        <w:t>.</w:t>
      </w:r>
      <w:r w:rsidRPr="00FE60C4">
        <w:rPr>
          <w:rFonts w:ascii="Katsoulidis" w:hAnsi="Katsoulidis"/>
          <w:sz w:val="22"/>
          <w:szCs w:val="22"/>
        </w:rPr>
        <w:tab/>
        <w:t>: ……………………………………………………………………….</w:t>
      </w:r>
    </w:p>
    <w:p w14:paraId="752BC950"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ΔΙΕΥΘΥ</w:t>
      </w:r>
      <w:r w:rsidRPr="00FE60C4">
        <w:rPr>
          <w:rFonts w:ascii="Katsoulidis" w:hAnsi="Katsoulidis"/>
          <w:sz w:val="22"/>
          <w:szCs w:val="22"/>
          <w:lang w:val="en-GB"/>
        </w:rPr>
        <w:t>N</w:t>
      </w:r>
      <w:r w:rsidRPr="00FE60C4">
        <w:rPr>
          <w:rFonts w:ascii="Katsoulidis" w:hAnsi="Katsoulidis"/>
          <w:sz w:val="22"/>
          <w:szCs w:val="22"/>
        </w:rPr>
        <w:t>Σ</w:t>
      </w:r>
      <w:r w:rsidRPr="00FE60C4">
        <w:rPr>
          <w:rFonts w:ascii="Katsoulidis" w:hAnsi="Katsoulidis"/>
          <w:sz w:val="22"/>
          <w:szCs w:val="22"/>
          <w:lang w:val="en-GB"/>
        </w:rPr>
        <w:t>H</w:t>
      </w:r>
      <w:r w:rsidRPr="00FE60C4">
        <w:rPr>
          <w:rFonts w:ascii="Katsoulidis" w:hAnsi="Katsoulidis"/>
          <w:sz w:val="22"/>
          <w:szCs w:val="22"/>
        </w:rPr>
        <w:t xml:space="preserve"> </w:t>
      </w:r>
      <w:r w:rsidRPr="00FE60C4">
        <w:rPr>
          <w:rFonts w:ascii="Katsoulidis" w:hAnsi="Katsoulidis"/>
          <w:sz w:val="22"/>
          <w:szCs w:val="22"/>
          <w:lang w:val="en-GB"/>
        </w:rPr>
        <w:t>KATOIKIA</w:t>
      </w:r>
      <w:r w:rsidRPr="00FE60C4">
        <w:rPr>
          <w:rFonts w:ascii="Katsoulidis" w:hAnsi="Katsoulidis"/>
          <w:sz w:val="22"/>
          <w:szCs w:val="22"/>
        </w:rPr>
        <w:t>Σ</w:t>
      </w:r>
      <w:r w:rsidRPr="00FE60C4">
        <w:rPr>
          <w:rFonts w:ascii="Katsoulidis" w:hAnsi="Katsoulidis"/>
          <w:sz w:val="22"/>
          <w:szCs w:val="22"/>
        </w:rPr>
        <w:tab/>
        <w:t>: ……………………………………………………………………….</w:t>
      </w:r>
    </w:p>
    <w:p w14:paraId="2BD6F5D4"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ΧΩΡΑ ΚΑΤΟΙΚΙΑΣ</w:t>
      </w:r>
      <w:r w:rsidRPr="00FE60C4">
        <w:rPr>
          <w:rFonts w:ascii="Katsoulidis" w:hAnsi="Katsoulidis"/>
          <w:sz w:val="22"/>
          <w:szCs w:val="22"/>
        </w:rPr>
        <w:tab/>
        <w:t>: ……………………………………………………………………….</w:t>
      </w:r>
    </w:p>
    <w:p w14:paraId="70A191EA"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lang w:val="en-GB"/>
        </w:rPr>
        <w:t>A</w:t>
      </w:r>
      <w:r w:rsidRPr="00FE60C4">
        <w:rPr>
          <w:rFonts w:ascii="Katsoulidis" w:hAnsi="Katsoulidis"/>
          <w:sz w:val="22"/>
          <w:szCs w:val="22"/>
        </w:rPr>
        <w:t>.Δ.</w:t>
      </w:r>
      <w:r w:rsidRPr="00FE60C4">
        <w:rPr>
          <w:rFonts w:ascii="Katsoulidis" w:hAnsi="Katsoulidis"/>
          <w:sz w:val="22"/>
          <w:szCs w:val="22"/>
          <w:lang w:val="en-GB"/>
        </w:rPr>
        <w:t>T</w:t>
      </w:r>
      <w:r w:rsidRPr="00FE60C4">
        <w:rPr>
          <w:rFonts w:ascii="Katsoulidis" w:hAnsi="Katsoulidis"/>
          <w:sz w:val="22"/>
          <w:szCs w:val="22"/>
        </w:rPr>
        <w:t>./</w:t>
      </w:r>
      <w:r w:rsidRPr="00FE60C4">
        <w:rPr>
          <w:rFonts w:ascii="Katsoulidis" w:hAnsi="Katsoulidis"/>
          <w:sz w:val="22"/>
          <w:szCs w:val="22"/>
          <w:lang w:val="en-GB"/>
        </w:rPr>
        <w:t>TH</w:t>
      </w:r>
      <w:r w:rsidRPr="00FE60C4">
        <w:rPr>
          <w:rFonts w:ascii="Katsoulidis" w:hAnsi="Katsoulidis"/>
          <w:sz w:val="22"/>
          <w:szCs w:val="22"/>
        </w:rPr>
        <w:t>Λ</w:t>
      </w:r>
      <w:r w:rsidRPr="00FE60C4">
        <w:rPr>
          <w:rFonts w:ascii="Katsoulidis" w:hAnsi="Katsoulidis"/>
          <w:sz w:val="22"/>
          <w:szCs w:val="22"/>
          <w:lang w:val="en-GB"/>
        </w:rPr>
        <w:t>E</w:t>
      </w:r>
      <w:r w:rsidRPr="00FE60C4">
        <w:rPr>
          <w:rFonts w:ascii="Katsoulidis" w:hAnsi="Katsoulidis"/>
          <w:sz w:val="22"/>
          <w:szCs w:val="22"/>
        </w:rPr>
        <w:t>ΦΩ</w:t>
      </w:r>
      <w:r w:rsidRPr="00FE60C4">
        <w:rPr>
          <w:rFonts w:ascii="Katsoulidis" w:hAnsi="Katsoulidis"/>
          <w:sz w:val="22"/>
          <w:szCs w:val="22"/>
          <w:lang w:val="en-GB"/>
        </w:rPr>
        <w:t>NO</w:t>
      </w:r>
      <w:r w:rsidRPr="00FE60C4">
        <w:rPr>
          <w:rFonts w:ascii="Katsoulidis" w:hAnsi="Katsoulidis"/>
          <w:sz w:val="22"/>
          <w:szCs w:val="22"/>
        </w:rPr>
        <w:tab/>
        <w:t>: ……………………………………………………………………….</w:t>
      </w:r>
    </w:p>
    <w:p w14:paraId="0167BE4A"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ΤΥΠΟΣ ΤΑΥΤΟΤΗΤΑΣ</w:t>
      </w:r>
      <w:r w:rsidRPr="00FE60C4">
        <w:rPr>
          <w:rFonts w:ascii="Katsoulidis" w:hAnsi="Katsoulidis"/>
          <w:sz w:val="22"/>
          <w:szCs w:val="22"/>
          <w:vertAlign w:val="superscript"/>
          <w:lang w:val="en-GB"/>
        </w:rPr>
        <w:footnoteReference w:id="5"/>
      </w:r>
      <w:r w:rsidRPr="00FE60C4">
        <w:rPr>
          <w:rFonts w:ascii="Katsoulidis" w:hAnsi="Katsoulidis"/>
          <w:sz w:val="22"/>
          <w:szCs w:val="22"/>
        </w:rPr>
        <w:t>:</w:t>
      </w:r>
      <w:r w:rsidRPr="00FE60C4">
        <w:rPr>
          <w:rFonts w:ascii="Katsoulidis" w:hAnsi="Katsoulidis"/>
          <w:sz w:val="22"/>
          <w:szCs w:val="22"/>
        </w:rPr>
        <w:tab/>
        <w:t>: ……………………………………………………………………….</w:t>
      </w:r>
    </w:p>
    <w:p w14:paraId="03FBCF2A"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lang w:val="en-US"/>
        </w:rPr>
        <w:t>e</w:t>
      </w:r>
      <w:r w:rsidRPr="00FE60C4">
        <w:rPr>
          <w:rFonts w:ascii="Katsoulidis" w:hAnsi="Katsoulidis"/>
          <w:sz w:val="22"/>
          <w:szCs w:val="22"/>
        </w:rPr>
        <w:t>-</w:t>
      </w:r>
      <w:r w:rsidRPr="00FE60C4">
        <w:rPr>
          <w:rFonts w:ascii="Katsoulidis" w:hAnsi="Katsoulidis"/>
          <w:sz w:val="22"/>
          <w:szCs w:val="22"/>
          <w:lang w:val="en-US"/>
        </w:rPr>
        <w:t>mail</w:t>
      </w:r>
      <w:r w:rsidRPr="00FE60C4">
        <w:rPr>
          <w:rFonts w:ascii="Katsoulidis" w:hAnsi="Katsoulidis"/>
          <w:sz w:val="22"/>
          <w:szCs w:val="22"/>
        </w:rPr>
        <w:tab/>
      </w:r>
      <w:r w:rsidRPr="00FE60C4">
        <w:rPr>
          <w:rFonts w:ascii="Katsoulidis" w:hAnsi="Katsoulidis"/>
          <w:sz w:val="22"/>
          <w:szCs w:val="22"/>
        </w:rPr>
        <w:tab/>
        <w:t>: ……………………………………………………………………….</w:t>
      </w:r>
    </w:p>
    <w:p w14:paraId="6E472D29"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ΙΘΑΓΕΝΕΙΑ</w:t>
      </w:r>
      <w:r w:rsidRPr="00FE60C4">
        <w:rPr>
          <w:rFonts w:ascii="Katsoulidis" w:hAnsi="Katsoulidis"/>
          <w:sz w:val="22"/>
          <w:szCs w:val="22"/>
        </w:rPr>
        <w:tab/>
        <w:t>: ……………………………………………………………………….</w:t>
      </w:r>
    </w:p>
    <w:p w14:paraId="3B9C7E5B" w14:textId="2370B17F" w:rsidR="00E82F94" w:rsidRPr="00FE60C4" w:rsidRDefault="00500C05" w:rsidP="00E82F94">
      <w:pPr>
        <w:widowControl w:val="0"/>
        <w:tabs>
          <w:tab w:val="left" w:pos="700"/>
          <w:tab w:val="left" w:pos="3440"/>
          <w:tab w:val="left" w:pos="4800"/>
        </w:tabs>
        <w:jc w:val="both"/>
        <w:rPr>
          <w:rFonts w:ascii="Katsoulidis" w:hAnsi="Katsoulidis"/>
          <w:sz w:val="22"/>
          <w:szCs w:val="22"/>
        </w:rPr>
      </w:pPr>
      <w:r w:rsidRPr="000C4C3A">
        <w:rPr>
          <w:rFonts w:ascii="Katsoulidis" w:hAnsi="Katsoulidis"/>
          <w:sz w:val="21"/>
          <w:szCs w:val="21"/>
          <w:lang w:val="en-GB"/>
        </w:rPr>
        <w:lastRenderedPageBreak/>
        <w:t>A</w:t>
      </w:r>
      <w:r w:rsidRPr="000C4C3A">
        <w:rPr>
          <w:rFonts w:ascii="Katsoulidis" w:hAnsi="Katsoulidis"/>
          <w:sz w:val="21"/>
          <w:szCs w:val="21"/>
        </w:rPr>
        <w:t>ΣΦ</w:t>
      </w:r>
      <w:r w:rsidRPr="000C4C3A">
        <w:rPr>
          <w:rFonts w:ascii="Katsoulidis" w:hAnsi="Katsoulidis"/>
          <w:sz w:val="21"/>
          <w:szCs w:val="21"/>
          <w:lang w:val="en-GB"/>
        </w:rPr>
        <w:t>A</w:t>
      </w:r>
      <w:r w:rsidRPr="000C4C3A">
        <w:rPr>
          <w:rFonts w:ascii="Katsoulidis" w:hAnsi="Katsoulidis"/>
          <w:sz w:val="21"/>
          <w:szCs w:val="21"/>
        </w:rPr>
        <w:t>Λ</w:t>
      </w:r>
      <w:r w:rsidRPr="000C4C3A">
        <w:rPr>
          <w:rFonts w:ascii="Katsoulidis" w:hAnsi="Katsoulidis"/>
          <w:sz w:val="21"/>
          <w:szCs w:val="21"/>
          <w:lang w:val="en-GB"/>
        </w:rPr>
        <w:t>I</w:t>
      </w:r>
      <w:r w:rsidRPr="000C4C3A">
        <w:rPr>
          <w:rFonts w:ascii="Katsoulidis" w:hAnsi="Katsoulidis"/>
          <w:sz w:val="21"/>
          <w:szCs w:val="21"/>
        </w:rPr>
        <w:t>Σ</w:t>
      </w:r>
      <w:r w:rsidRPr="000C4C3A">
        <w:rPr>
          <w:rFonts w:ascii="Katsoulidis" w:hAnsi="Katsoulidis"/>
          <w:sz w:val="21"/>
          <w:szCs w:val="21"/>
          <w:lang w:val="en-GB"/>
        </w:rPr>
        <w:t>H</w:t>
      </w:r>
      <w:r>
        <w:rPr>
          <w:rStyle w:val="FootnoteReference"/>
          <w:rFonts w:ascii="Katsoulidis" w:hAnsi="Katsoulidis"/>
          <w:sz w:val="21"/>
          <w:szCs w:val="21"/>
          <w:lang w:val="en-GB"/>
        </w:rPr>
        <w:footnoteReference w:id="6"/>
      </w:r>
      <w:r w:rsidRPr="000A1785">
        <w:rPr>
          <w:rFonts w:ascii="Katsoulidis" w:hAnsi="Katsoulidis"/>
          <w:sz w:val="21"/>
          <w:szCs w:val="21"/>
        </w:rPr>
        <w:tab/>
      </w:r>
      <w:r w:rsidR="00E82F94" w:rsidRPr="00FE60C4">
        <w:rPr>
          <w:rFonts w:ascii="Katsoulidis" w:hAnsi="Katsoulidis"/>
          <w:sz w:val="22"/>
          <w:szCs w:val="22"/>
        </w:rPr>
        <w:t>: ……………………………………………………………………….</w:t>
      </w:r>
    </w:p>
    <w:p w14:paraId="7DA83867" w14:textId="3441AC9A" w:rsidR="00500C05" w:rsidRPr="009E70B0" w:rsidRDefault="00500C05" w:rsidP="00500C05">
      <w:pPr>
        <w:rPr>
          <w:rFonts w:ascii="Katsoulidis" w:hAnsi="Katsoulidis"/>
          <w:sz w:val="22"/>
          <w:szCs w:val="22"/>
        </w:rPr>
      </w:pPr>
      <w:r>
        <w:rPr>
          <w:rFonts w:ascii="Katsoulidis" w:hAnsi="Katsoulidis"/>
          <w:noProof/>
          <w:sz w:val="22"/>
          <w:szCs w:val="22"/>
        </w:rPr>
        <mc:AlternateContent>
          <mc:Choice Requires="wpg">
            <w:drawing>
              <wp:anchor distT="0" distB="0" distL="114300" distR="114300" simplePos="0" relativeHeight="251658240" behindDoc="0" locked="0" layoutInCell="1" allowOverlap="1" wp14:anchorId="5894E4A6" wp14:editId="6314A7C4">
                <wp:simplePos x="0" y="0"/>
                <wp:positionH relativeFrom="column">
                  <wp:posOffset>2787015</wp:posOffset>
                </wp:positionH>
                <wp:positionV relativeFrom="paragraph">
                  <wp:posOffset>16510</wp:posOffset>
                </wp:positionV>
                <wp:extent cx="146685" cy="527050"/>
                <wp:effectExtent l="5715" t="8890" r="952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527050"/>
                          <a:chOff x="5109" y="2369"/>
                          <a:chExt cx="231" cy="830"/>
                        </a:xfrm>
                      </wpg:grpSpPr>
                      <wps:wsp>
                        <wps:cNvPr id="5" name="Rectangle 4"/>
                        <wps:cNvSpPr>
                          <a:spLocks noChangeArrowheads="1"/>
                        </wps:cNvSpPr>
                        <wps:spPr bwMode="auto">
                          <a:xfrm>
                            <a:off x="5124" y="2658"/>
                            <a:ext cx="21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5"/>
                        <wps:cNvSpPr>
                          <a:spLocks noChangeArrowheads="1"/>
                        </wps:cNvSpPr>
                        <wps:spPr bwMode="auto">
                          <a:xfrm>
                            <a:off x="5124" y="2974"/>
                            <a:ext cx="21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6"/>
                        <wps:cNvSpPr>
                          <a:spLocks noChangeArrowheads="1"/>
                        </wps:cNvSpPr>
                        <wps:spPr bwMode="auto">
                          <a:xfrm>
                            <a:off x="5109" y="2369"/>
                            <a:ext cx="21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4D12D" id="Group 2" o:spid="_x0000_s1026" style="position:absolute;margin-left:219.45pt;margin-top:1.3pt;width:11.55pt;height:41.5pt;z-index:251658240" coordorigin="5109,2369" coordsize="23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">
                <v:rect id="Rectangle 4" o:spid="_x0000_s1027" style="position:absolute;left:5124;top:2658;width:21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5" o:spid="_x0000_s1028" style="position:absolute;left:5124;top:2974;width:21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6" o:spid="_x0000_s1029" style="position:absolute;left:5109;top:2369;width:21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group>
            </w:pict>
          </mc:Fallback>
        </mc:AlternateContent>
      </w:r>
      <w:r>
        <w:rPr>
          <w:rFonts w:ascii="Katsoulidis" w:hAnsi="Katsoulidis"/>
          <w:sz w:val="22"/>
          <w:szCs w:val="22"/>
        </w:rPr>
        <w:t xml:space="preserve">ΕΤΟΣ </w:t>
      </w:r>
      <w:r w:rsidR="00E82F94" w:rsidRPr="00FE60C4">
        <w:rPr>
          <w:rFonts w:ascii="Katsoulidis" w:hAnsi="Katsoulidis"/>
          <w:sz w:val="22"/>
          <w:szCs w:val="22"/>
        </w:rPr>
        <w:t>ΕΝΑΡΞΗΣ ΠΡΩΤΗΣ ΑΣΦΑΛΙΣΗΣ</w:t>
      </w:r>
      <w:r>
        <w:rPr>
          <w:rStyle w:val="FootnoteReference"/>
          <w:rFonts w:ascii="Katsoulidis" w:hAnsi="Katsoulidis"/>
          <w:sz w:val="22"/>
          <w:szCs w:val="22"/>
        </w:rPr>
        <w:footnoteReference w:id="7"/>
      </w:r>
      <w:r w:rsidR="00E82F94" w:rsidRPr="00FE60C4">
        <w:rPr>
          <w:rFonts w:ascii="Katsoulidis" w:hAnsi="Katsoulidis"/>
          <w:sz w:val="22"/>
          <w:szCs w:val="22"/>
        </w:rPr>
        <w:t xml:space="preserve"> : </w:t>
      </w:r>
      <w:r>
        <w:rPr>
          <w:rFonts w:ascii="Katsoulidis" w:hAnsi="Katsoulidis"/>
          <w:sz w:val="22"/>
          <w:szCs w:val="22"/>
        </w:rPr>
        <w:t xml:space="preserve">      </w:t>
      </w:r>
      <w:r w:rsidRPr="009E70B0">
        <w:rPr>
          <w:rFonts w:ascii="Katsoulidis" w:hAnsi="Katsoulidis"/>
          <w:sz w:val="22"/>
          <w:szCs w:val="22"/>
        </w:rPr>
        <w:t>Πριν το 1993</w:t>
      </w:r>
    </w:p>
    <w:p w14:paraId="3988D555" w14:textId="77777777" w:rsidR="00500C05" w:rsidRPr="009E70B0" w:rsidRDefault="00500C05" w:rsidP="00500C05">
      <w:pPr>
        <w:ind w:left="3600" w:firstLine="720"/>
        <w:rPr>
          <w:rFonts w:ascii="Katsoulidis" w:hAnsi="Katsoulidis"/>
          <w:sz w:val="22"/>
          <w:szCs w:val="22"/>
        </w:rPr>
      </w:pPr>
      <w:r w:rsidRPr="009E70B0">
        <w:rPr>
          <w:rFonts w:ascii="Katsoulidis" w:hAnsi="Katsoulidis"/>
          <w:sz w:val="22"/>
          <w:szCs w:val="22"/>
        </w:rPr>
        <w:t xml:space="preserve">      Μετά το 1993</w:t>
      </w:r>
    </w:p>
    <w:p w14:paraId="516CF8EB" w14:textId="77777777" w:rsidR="00500C05" w:rsidRPr="009E70B0" w:rsidRDefault="00500C05" w:rsidP="00500C05">
      <w:pPr>
        <w:ind w:left="3600" w:firstLine="720"/>
        <w:rPr>
          <w:rFonts w:ascii="Katsoulidis" w:hAnsi="Katsoulidis"/>
          <w:sz w:val="22"/>
          <w:szCs w:val="22"/>
        </w:rPr>
      </w:pPr>
      <w:r w:rsidRPr="009E70B0">
        <w:rPr>
          <w:rFonts w:ascii="Katsoulidis" w:hAnsi="Katsoulidis"/>
          <w:sz w:val="22"/>
          <w:szCs w:val="22"/>
        </w:rPr>
        <w:t xml:space="preserve">      Μετά το 2022</w:t>
      </w:r>
    </w:p>
    <w:p w14:paraId="5C961D72"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p>
    <w:p w14:paraId="05F48299"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lang w:val="en-GB"/>
        </w:rPr>
        <w:t>I</w:t>
      </w:r>
      <w:r w:rsidRPr="00FE60C4">
        <w:rPr>
          <w:rFonts w:ascii="Katsoulidis" w:hAnsi="Katsoulidis"/>
          <w:sz w:val="22"/>
          <w:szCs w:val="22"/>
        </w:rPr>
        <w:t>Δ</w:t>
      </w:r>
      <w:r w:rsidRPr="00FE60C4">
        <w:rPr>
          <w:rFonts w:ascii="Katsoulidis" w:hAnsi="Katsoulidis"/>
          <w:sz w:val="22"/>
          <w:szCs w:val="22"/>
          <w:lang w:val="en-GB"/>
        </w:rPr>
        <w:t>IOTHTA</w:t>
      </w:r>
      <w:r w:rsidRPr="00FE60C4">
        <w:rPr>
          <w:rFonts w:ascii="Katsoulidis" w:hAnsi="Katsoulidis"/>
          <w:sz w:val="22"/>
          <w:szCs w:val="22"/>
        </w:rPr>
        <w:t>-</w:t>
      </w:r>
      <w:r w:rsidRPr="00FE60C4">
        <w:rPr>
          <w:rFonts w:ascii="Katsoulidis" w:hAnsi="Katsoulidis"/>
          <w:sz w:val="22"/>
          <w:szCs w:val="22"/>
          <w:lang w:val="en-GB"/>
        </w:rPr>
        <w:t>E</w:t>
      </w:r>
      <w:r w:rsidRPr="00FE60C4">
        <w:rPr>
          <w:rFonts w:ascii="Katsoulidis" w:hAnsi="Katsoulidis"/>
          <w:sz w:val="22"/>
          <w:szCs w:val="22"/>
        </w:rPr>
        <w:t>Π</w:t>
      </w:r>
      <w:r w:rsidRPr="00FE60C4">
        <w:rPr>
          <w:rFonts w:ascii="Katsoulidis" w:hAnsi="Katsoulidis"/>
          <w:sz w:val="22"/>
          <w:szCs w:val="22"/>
          <w:lang w:val="en-GB"/>
        </w:rPr>
        <w:t>A</w:t>
      </w:r>
      <w:r w:rsidRPr="00FE60C4">
        <w:rPr>
          <w:rFonts w:ascii="Katsoulidis" w:hAnsi="Katsoulidis"/>
          <w:sz w:val="22"/>
          <w:szCs w:val="22"/>
        </w:rPr>
        <w:t>ΓΓ</w:t>
      </w:r>
      <w:r w:rsidRPr="00FE60C4">
        <w:rPr>
          <w:rFonts w:ascii="Katsoulidis" w:hAnsi="Katsoulidis"/>
          <w:sz w:val="22"/>
          <w:szCs w:val="22"/>
          <w:lang w:val="en-GB"/>
        </w:rPr>
        <w:t>E</w:t>
      </w:r>
      <w:r w:rsidRPr="00FE60C4">
        <w:rPr>
          <w:rFonts w:ascii="Katsoulidis" w:hAnsi="Katsoulidis"/>
          <w:sz w:val="22"/>
          <w:szCs w:val="22"/>
        </w:rPr>
        <w:t>Λ</w:t>
      </w:r>
      <w:r w:rsidRPr="00FE60C4">
        <w:rPr>
          <w:rFonts w:ascii="Katsoulidis" w:hAnsi="Katsoulidis"/>
          <w:sz w:val="22"/>
          <w:szCs w:val="22"/>
          <w:lang w:val="en-GB"/>
        </w:rPr>
        <w:t>MA</w:t>
      </w:r>
      <w:r w:rsidRPr="00FE60C4">
        <w:rPr>
          <w:rFonts w:ascii="Katsoulidis" w:hAnsi="Katsoulidis"/>
          <w:sz w:val="22"/>
          <w:szCs w:val="22"/>
        </w:rPr>
        <w:tab/>
        <w:t>: ……………………………………………………………………….</w:t>
      </w:r>
    </w:p>
    <w:p w14:paraId="1042D571"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ΚΑΤΗΓΟΡΙΑ ΕΚΠΑΙΔΕΥΣΗΣ</w:t>
      </w:r>
      <w:r w:rsidRPr="00FE60C4">
        <w:rPr>
          <w:rFonts w:ascii="Katsoulidis" w:hAnsi="Katsoulidis"/>
          <w:sz w:val="22"/>
          <w:szCs w:val="22"/>
        </w:rPr>
        <w:tab/>
        <w:t>: ……………………………………………………………………….</w:t>
      </w:r>
    </w:p>
    <w:p w14:paraId="6F0309D1" w14:textId="77777777" w:rsidR="00E82F94" w:rsidRPr="00FE60C4" w:rsidRDefault="00E82F94" w:rsidP="00E82F94">
      <w:pPr>
        <w:widowControl w:val="0"/>
        <w:tabs>
          <w:tab w:val="left" w:pos="700"/>
          <w:tab w:val="left" w:pos="3440"/>
        </w:tabs>
        <w:jc w:val="both"/>
        <w:rPr>
          <w:rFonts w:ascii="Katsoulidis" w:hAnsi="Katsoulidis"/>
          <w:sz w:val="22"/>
          <w:szCs w:val="22"/>
        </w:rPr>
      </w:pPr>
      <w:r w:rsidRPr="00FE60C4">
        <w:rPr>
          <w:rFonts w:ascii="Katsoulidis" w:hAnsi="Katsoulidis"/>
          <w:sz w:val="22"/>
          <w:szCs w:val="22"/>
        </w:rPr>
        <w:t>ΚΑΤΟΧΟΣ ΔΙΔΑΚΤΟΡΙΚΟΥ</w:t>
      </w:r>
      <w:r w:rsidRPr="00FE60C4">
        <w:rPr>
          <w:rFonts w:ascii="Katsoulidis" w:hAnsi="Katsoulidis"/>
          <w:sz w:val="22"/>
          <w:szCs w:val="22"/>
        </w:rPr>
        <w:tab/>
        <w:t>: ……………………………………………………………………….</w:t>
      </w:r>
    </w:p>
    <w:p w14:paraId="629C98DA"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ΗΜΕΡΟΜΗΝΙΑ ΑΠΟΚΤΗΣΗΣ ΔΙΔΑΚΤΟΡΙΚΟΥ ΤΙΤΛΟΥ:…………………………………..</w:t>
      </w:r>
    </w:p>
    <w:p w14:paraId="2CA0BBD6"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ΕΙΔΙΚΟΤΗΤΑ</w:t>
      </w:r>
      <w:r w:rsidRPr="00FE60C4">
        <w:rPr>
          <w:rFonts w:ascii="Katsoulidis" w:hAnsi="Katsoulidis"/>
          <w:sz w:val="22"/>
          <w:szCs w:val="22"/>
          <w:vertAlign w:val="superscript"/>
        </w:rPr>
        <w:footnoteReference w:id="8"/>
      </w:r>
      <w:r w:rsidRPr="00FE60C4">
        <w:rPr>
          <w:rFonts w:ascii="Katsoulidis" w:hAnsi="Katsoulidis"/>
          <w:sz w:val="22"/>
          <w:szCs w:val="22"/>
        </w:rPr>
        <w:t xml:space="preserve"> </w:t>
      </w:r>
      <w:r w:rsidRPr="00FE60C4">
        <w:rPr>
          <w:rFonts w:ascii="Katsoulidis" w:hAnsi="Katsoulidis"/>
          <w:sz w:val="22"/>
          <w:szCs w:val="22"/>
        </w:rPr>
        <w:tab/>
        <w:t>: ……………………………………………………………………….</w:t>
      </w:r>
    </w:p>
    <w:p w14:paraId="2D52D603" w14:textId="77777777" w:rsidR="00E82F94" w:rsidRPr="00FE60C4" w:rsidRDefault="00E82F94" w:rsidP="00E82F94">
      <w:pPr>
        <w:widowControl w:val="0"/>
        <w:tabs>
          <w:tab w:val="left" w:pos="700"/>
          <w:tab w:val="left" w:pos="3440"/>
          <w:tab w:val="left" w:pos="4800"/>
        </w:tabs>
        <w:rPr>
          <w:rFonts w:ascii="Katsoulidis" w:hAnsi="Katsoulidis"/>
          <w:sz w:val="22"/>
          <w:szCs w:val="22"/>
        </w:rPr>
      </w:pPr>
      <w:r w:rsidRPr="00FE60C4">
        <w:rPr>
          <w:rFonts w:ascii="Katsoulidis" w:hAnsi="Katsoulidis"/>
          <w:sz w:val="22"/>
          <w:szCs w:val="22"/>
        </w:rPr>
        <w:t>AΡ. ΜΗΤΡΩΟΥ ΑΣΦ/ΝΟΥ ΙΚΑ ή ΤΣΑΥ ή ΤΣΜΕΔΕ (νυν ΕΦΚΑ) :.............................................</w:t>
      </w:r>
    </w:p>
    <w:p w14:paraId="5DE8FFB0" w14:textId="77777777" w:rsidR="00E82F94" w:rsidRPr="00FE60C4" w:rsidRDefault="00E82F94" w:rsidP="00E82F94">
      <w:pPr>
        <w:widowControl w:val="0"/>
        <w:tabs>
          <w:tab w:val="left" w:pos="700"/>
          <w:tab w:val="left" w:pos="3440"/>
          <w:tab w:val="left" w:pos="4800"/>
        </w:tabs>
        <w:rPr>
          <w:rFonts w:ascii="Katsoulidis" w:hAnsi="Katsoulidis"/>
          <w:sz w:val="22"/>
          <w:szCs w:val="22"/>
        </w:rPr>
      </w:pPr>
      <w:r w:rsidRPr="00FE60C4">
        <w:rPr>
          <w:rFonts w:ascii="Katsoulidis" w:hAnsi="Katsoulidis"/>
          <w:sz w:val="22"/>
          <w:szCs w:val="22"/>
        </w:rPr>
        <w:t>Α.Μ.Κ.Α.                                       :…………………………………………………………………………….</w:t>
      </w:r>
    </w:p>
    <w:p w14:paraId="4EA5F188"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ΩΡΑ ΕΝΑΡΞΗΣ ΕΡΓΑΣΙΑΣ</w:t>
      </w:r>
      <w:r w:rsidRPr="00FE60C4">
        <w:rPr>
          <w:rStyle w:val="FootnoteReference"/>
          <w:rFonts w:ascii="Katsoulidis" w:hAnsi="Katsoulidis"/>
          <w:sz w:val="22"/>
          <w:szCs w:val="22"/>
        </w:rPr>
        <w:footnoteReference w:id="9"/>
      </w:r>
      <w:r w:rsidRPr="00FE60C4">
        <w:rPr>
          <w:rFonts w:ascii="Katsoulidis" w:hAnsi="Katsoulidis"/>
          <w:sz w:val="22"/>
          <w:szCs w:val="22"/>
        </w:rPr>
        <w:tab/>
        <w:t>: ……………………………………………………………………….</w:t>
      </w:r>
    </w:p>
    <w:p w14:paraId="4F2FCC24"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ΏΡΑ ΕΝΑΡΞΗΣ &amp; ΛΗΞΗΣ ΕΡΓΑΣΙΑΣ : …………………………………………………………………</w:t>
      </w:r>
    </w:p>
    <w:p w14:paraId="77B763D5"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ΗΜΕΡΕΣ  ΕΡΓΑΣΙΑΣ</w:t>
      </w:r>
      <w:r w:rsidRPr="00FE60C4">
        <w:rPr>
          <w:rStyle w:val="FootnoteReference"/>
          <w:rFonts w:ascii="Katsoulidis" w:hAnsi="Katsoulidis"/>
          <w:sz w:val="22"/>
          <w:szCs w:val="22"/>
        </w:rPr>
        <w:footnoteReference w:id="10"/>
      </w:r>
      <w:r w:rsidRPr="00FE60C4">
        <w:rPr>
          <w:rFonts w:ascii="Katsoulidis" w:hAnsi="Katsoulidis"/>
          <w:sz w:val="22"/>
          <w:szCs w:val="22"/>
        </w:rPr>
        <w:t xml:space="preserve">                   : ……………………………………………………………………….</w:t>
      </w:r>
    </w:p>
    <w:p w14:paraId="517DCBA7"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ΩΡΕΣ ΕΡΓΑΣΙΑΣ ΕΒΔΟΜΑΔΙΑΙΩΣ : ……………………………………………………………………….</w:t>
      </w:r>
    </w:p>
    <w:p w14:paraId="61FAA773"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ΜΙΚΤΕΣ ΑΠΟΔΟΧΕΣ</w:t>
      </w:r>
      <w:r w:rsidRPr="00656BB2">
        <w:rPr>
          <w:rFonts w:ascii="Katsoulidis" w:hAnsi="Katsoulidis"/>
          <w:sz w:val="22"/>
          <w:szCs w:val="22"/>
        </w:rPr>
        <w:t xml:space="preserve"> </w:t>
      </w:r>
      <w:r w:rsidRPr="00FE60C4">
        <w:rPr>
          <w:rFonts w:ascii="Katsoulidis" w:hAnsi="Katsoulidis"/>
          <w:sz w:val="22"/>
          <w:szCs w:val="22"/>
        </w:rPr>
        <w:t>ΑΝΑ ΜΗΝΑ  :……………………………………………………………………….</w:t>
      </w:r>
    </w:p>
    <w:p w14:paraId="67F6C230"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ΚΟΣΤΟΣ ΠΡΟΓΡΑΜΜΑΤΟΣ</w:t>
      </w:r>
      <w:r w:rsidRPr="00FE60C4">
        <w:rPr>
          <w:rStyle w:val="FootnoteReference"/>
          <w:rFonts w:ascii="Katsoulidis" w:hAnsi="Katsoulidis"/>
          <w:sz w:val="22"/>
          <w:szCs w:val="22"/>
        </w:rPr>
        <w:footnoteReference w:id="11"/>
      </w:r>
      <w:r w:rsidRPr="00FE60C4">
        <w:rPr>
          <w:rFonts w:ascii="Katsoulidis" w:hAnsi="Katsoulidis"/>
          <w:sz w:val="22"/>
          <w:szCs w:val="22"/>
        </w:rPr>
        <w:t xml:space="preserve"> ΑΝΑ ΜΗΝΑ : …………………………………………………………….</w:t>
      </w:r>
    </w:p>
    <w:p w14:paraId="00849C5C"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 xml:space="preserve">ΩΡΟΜΙΣΘΙΟ </w:t>
      </w:r>
      <w:r w:rsidRPr="00FE60C4">
        <w:rPr>
          <w:rFonts w:ascii="Katsoulidis" w:hAnsi="Katsoulidis"/>
          <w:sz w:val="22"/>
          <w:szCs w:val="22"/>
        </w:rPr>
        <w:tab/>
        <w:t>: ………………………………………………………………………….</w:t>
      </w:r>
    </w:p>
    <w:p w14:paraId="7A6F1EA1"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ΚΑΘΕΣΤΩΣ ΑΠΑΣΧΟΛΗΣΗΣ</w:t>
      </w:r>
      <w:r w:rsidRPr="00FE60C4">
        <w:rPr>
          <w:rFonts w:ascii="Katsoulidis" w:hAnsi="Katsoulidis"/>
          <w:sz w:val="22"/>
          <w:szCs w:val="22"/>
          <w:vertAlign w:val="superscript"/>
        </w:rPr>
        <w:footnoteReference w:id="12"/>
      </w:r>
      <w:r w:rsidRPr="00FE60C4">
        <w:rPr>
          <w:rFonts w:ascii="Katsoulidis" w:hAnsi="Katsoulidis"/>
          <w:sz w:val="22"/>
          <w:szCs w:val="22"/>
        </w:rPr>
        <w:tab/>
        <w:t>: ………………………………………………………………………….</w:t>
      </w:r>
    </w:p>
    <w:p w14:paraId="13F702F3"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ΠΡΟΫΠΗΡΕΣΙΑ</w:t>
      </w:r>
      <w:r w:rsidRPr="00FE60C4">
        <w:rPr>
          <w:rStyle w:val="FootnoteReference"/>
          <w:rFonts w:ascii="Katsoulidis" w:hAnsi="Katsoulidis"/>
          <w:sz w:val="22"/>
          <w:szCs w:val="22"/>
        </w:rPr>
        <w:footnoteReference w:id="13"/>
      </w:r>
      <w:r w:rsidRPr="00FE60C4">
        <w:rPr>
          <w:rFonts w:ascii="Katsoulidis" w:hAnsi="Katsoulidis"/>
          <w:sz w:val="22"/>
          <w:szCs w:val="22"/>
        </w:rPr>
        <w:t xml:space="preserve"> (έτη, μήνες, ημέρες) : …………………………………………………………………………..</w:t>
      </w:r>
    </w:p>
    <w:p w14:paraId="0638D80F"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p>
    <w:p w14:paraId="4DC55844"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p>
    <w:p w14:paraId="26D817F9" w14:textId="77777777" w:rsidR="00E82F94" w:rsidRPr="00FE60C4" w:rsidRDefault="00E82F94" w:rsidP="00E82F94">
      <w:pPr>
        <w:autoSpaceDE w:val="0"/>
        <w:autoSpaceDN w:val="0"/>
        <w:jc w:val="center"/>
        <w:rPr>
          <w:rFonts w:ascii="Katsoulidis" w:hAnsi="Katsoulidis"/>
          <w:b/>
          <w:sz w:val="22"/>
          <w:szCs w:val="22"/>
        </w:rPr>
      </w:pPr>
      <w:r w:rsidRPr="00FE60C4">
        <w:rPr>
          <w:rFonts w:ascii="Katsoulidis" w:hAnsi="Katsoulidis"/>
          <w:b/>
          <w:sz w:val="22"/>
          <w:szCs w:val="22"/>
        </w:rPr>
        <w:t>Έχοντας υπόψη :</w:t>
      </w:r>
    </w:p>
    <w:p w14:paraId="4B1C7B2E" w14:textId="77777777" w:rsidR="00E82F94" w:rsidRDefault="00E82F94" w:rsidP="00E82F94">
      <w:pPr>
        <w:pStyle w:val="HTMLPreformatted"/>
        <w:jc w:val="both"/>
        <w:rPr>
          <w:rFonts w:ascii="Katsoulidis" w:hAnsi="Katsoulidis" w:cs="Arial"/>
          <w:color w:val="3A4D59"/>
          <w:sz w:val="22"/>
          <w:szCs w:val="22"/>
          <w:shd w:val="clear" w:color="auto" w:fill="FFFFFF"/>
          <w:lang w:val="el-GR"/>
        </w:rPr>
      </w:pPr>
      <w:r w:rsidRPr="00FE60C4">
        <w:rPr>
          <w:rFonts w:ascii="Katsoulidis" w:hAnsi="Katsoulidis"/>
          <w:sz w:val="22"/>
          <w:szCs w:val="22"/>
        </w:rPr>
        <w:t>α)</w:t>
      </w:r>
      <w:r w:rsidRPr="00FE60C4">
        <w:rPr>
          <w:rFonts w:ascii="Katsoulidis" w:hAnsi="Katsoulidis"/>
          <w:b/>
          <w:sz w:val="22"/>
          <w:szCs w:val="22"/>
        </w:rPr>
        <w:t xml:space="preserve"> </w:t>
      </w:r>
      <w:r w:rsidRPr="00FE60C4">
        <w:rPr>
          <w:rFonts w:ascii="Katsoulidis" w:hAnsi="Katsoulidis"/>
          <w:sz w:val="22"/>
          <w:szCs w:val="22"/>
        </w:rPr>
        <w:t xml:space="preserve">Τις διατάξεις του άρθρου </w:t>
      </w:r>
      <w:r>
        <w:rPr>
          <w:rFonts w:ascii="Katsoulidis" w:hAnsi="Katsoulidis"/>
          <w:sz w:val="22"/>
          <w:szCs w:val="22"/>
          <w:lang w:val="el-GR"/>
        </w:rPr>
        <w:t>18 παρ. 12 περ. α’ του ν. 4310/2014, όπως ισχύει, σύμφωνα με τις οποίες</w:t>
      </w:r>
      <w:r w:rsidRPr="0068480C">
        <w:rPr>
          <w:rFonts w:ascii="Katsoulidis" w:hAnsi="Katsoulidis"/>
          <w:sz w:val="22"/>
          <w:szCs w:val="22"/>
          <w:lang w:val="el-GR"/>
        </w:rPr>
        <w:t xml:space="preserve">: </w:t>
      </w:r>
      <w:r w:rsidRPr="0068480C">
        <w:rPr>
          <w:rFonts w:ascii="Katsoulidis" w:hAnsi="Katsoulidis"/>
          <w:i/>
          <w:sz w:val="22"/>
          <w:szCs w:val="22"/>
          <w:lang w:val="el-GR"/>
        </w:rPr>
        <w:t xml:space="preserve">«α) </w:t>
      </w:r>
      <w:r w:rsidRPr="0068480C">
        <w:rPr>
          <w:rFonts w:ascii="Katsoulidis" w:hAnsi="Katsoulidis" w:cs="Arial"/>
          <w:i/>
          <w:color w:val="3A4D59"/>
          <w:sz w:val="22"/>
          <w:szCs w:val="22"/>
          <w:shd w:val="clear" w:color="auto" w:fill="FFFFFF"/>
        </w:rPr>
        <w:t>Οι μεταδιδακτορικοί συνεργάτες που συμμετέχουν στην εκτέλεση του ερευνητικού έργου απασχολούνται δυνάμει σχέσης ιδιωτικού δικαίου ορισμένου χρόνου ή δυνάμει σύμβασης μίσθωσης έργου. Οι κάθε είδους αμοιβές που λαμβάνουν βαρύνουν υποχρεωτικά πόρους εκτός τακτικού προϋπολογισμού και αντιστοιχούν κατ' ελάχιστο στο 90% των αντίστοιχων αμοιβών που λαμβάνουν ερευνητές Γ' βαθμίδας.</w:t>
      </w:r>
      <w:r w:rsidRPr="0068480C">
        <w:rPr>
          <w:rFonts w:ascii="Katsoulidis" w:hAnsi="Katsoulidis" w:cs="Arial"/>
          <w:i/>
          <w:color w:val="3A4D59"/>
          <w:sz w:val="22"/>
          <w:szCs w:val="22"/>
          <w:shd w:val="clear" w:color="auto" w:fill="FFFFFF"/>
          <w:lang w:val="el-GR"/>
        </w:rPr>
        <w:t>»</w:t>
      </w:r>
      <w:r>
        <w:rPr>
          <w:rFonts w:ascii="Katsoulidis" w:hAnsi="Katsoulidis" w:cs="Arial"/>
          <w:color w:val="3A4D59"/>
          <w:sz w:val="22"/>
          <w:szCs w:val="22"/>
          <w:shd w:val="clear" w:color="auto" w:fill="FFFFFF"/>
          <w:lang w:val="el-GR"/>
        </w:rPr>
        <w:t>.</w:t>
      </w:r>
    </w:p>
    <w:p w14:paraId="1EAE77BE" w14:textId="77777777" w:rsidR="00E82F94" w:rsidRPr="0068480C" w:rsidRDefault="00E82F94" w:rsidP="00E82F94">
      <w:pPr>
        <w:pStyle w:val="HTMLPreformatted"/>
        <w:jc w:val="both"/>
        <w:rPr>
          <w:rFonts w:ascii="Katsoulidis" w:hAnsi="Katsoulidis"/>
          <w:sz w:val="22"/>
          <w:szCs w:val="22"/>
          <w:lang w:val="el-GR"/>
        </w:rPr>
      </w:pPr>
      <w:r>
        <w:rPr>
          <w:rFonts w:ascii="Katsoulidis" w:hAnsi="Katsoulidis" w:cs="Arial"/>
          <w:color w:val="3A4D59"/>
          <w:sz w:val="22"/>
          <w:szCs w:val="22"/>
          <w:shd w:val="clear" w:color="auto" w:fill="FFFFFF"/>
          <w:lang w:val="el-GR"/>
        </w:rPr>
        <w:lastRenderedPageBreak/>
        <w:t xml:space="preserve">β) Τη διάταξη του άρθρου </w:t>
      </w:r>
      <w:r w:rsidRPr="00FE60C4">
        <w:rPr>
          <w:rFonts w:ascii="Katsoulidis" w:hAnsi="Katsoulidis"/>
          <w:sz w:val="22"/>
          <w:szCs w:val="22"/>
        </w:rPr>
        <w:t>44 παρ. 2 του ν. 4559/2018</w:t>
      </w:r>
      <w:r>
        <w:rPr>
          <w:rFonts w:ascii="Katsoulidis" w:hAnsi="Katsoulidis"/>
          <w:sz w:val="22"/>
          <w:szCs w:val="22"/>
          <w:lang w:val="el-GR"/>
        </w:rPr>
        <w:t>, σύμφωνα με την οποία</w:t>
      </w:r>
      <w:r w:rsidRPr="0068480C">
        <w:rPr>
          <w:rFonts w:ascii="Katsoulidis" w:hAnsi="Katsoulidis"/>
          <w:sz w:val="22"/>
          <w:szCs w:val="22"/>
          <w:lang w:val="el-GR"/>
        </w:rPr>
        <w:t>:</w:t>
      </w:r>
      <w:r w:rsidRPr="00FE60C4">
        <w:rPr>
          <w:rFonts w:ascii="Katsoulidis" w:hAnsi="Katsoulidis"/>
          <w:sz w:val="22"/>
          <w:szCs w:val="22"/>
        </w:rPr>
        <w:t xml:space="preserve"> </w:t>
      </w:r>
      <w:r w:rsidRPr="0068480C">
        <w:rPr>
          <w:rFonts w:ascii="Katsoulidis" w:hAnsi="Katsoulidis"/>
          <w:i/>
          <w:sz w:val="22"/>
          <w:szCs w:val="22"/>
        </w:rPr>
        <w:t xml:space="preserve">«2. Η περίπτωση α` της παρ. 12 του </w:t>
      </w:r>
      <w:hyperlink r:id="rId11" w:history="1">
        <w:r w:rsidRPr="005D3DC2">
          <w:t>άρθρου 18</w:t>
        </w:r>
      </w:hyperlink>
      <w:r w:rsidRPr="0068480C">
        <w:rPr>
          <w:rFonts w:ascii="Katsoulidis" w:hAnsi="Katsoulidis"/>
          <w:i/>
          <w:sz w:val="22"/>
          <w:szCs w:val="22"/>
        </w:rPr>
        <w:t xml:space="preserve"> του ν. </w:t>
      </w:r>
      <w:hyperlink r:id="rId12" w:history="1">
        <w:r w:rsidRPr="005D3DC2">
          <w:t>4310/2014</w:t>
        </w:r>
      </w:hyperlink>
      <w:r w:rsidRPr="0068480C">
        <w:rPr>
          <w:rFonts w:ascii="Katsoulidis" w:hAnsi="Katsoulidis"/>
          <w:i/>
          <w:sz w:val="22"/>
          <w:szCs w:val="22"/>
        </w:rPr>
        <w:t xml:space="preserve"> (Α` 258), όπως το άρθρο αυτό αντικαταστάθηκε με το </w:t>
      </w:r>
      <w:hyperlink r:id="rId13" w:history="1">
        <w:r w:rsidRPr="005D3DC2">
          <w:t>άρθρο 16</w:t>
        </w:r>
      </w:hyperlink>
      <w:r w:rsidRPr="0068480C">
        <w:rPr>
          <w:rFonts w:ascii="Katsoulidis" w:hAnsi="Katsoulidis"/>
          <w:i/>
          <w:sz w:val="22"/>
          <w:szCs w:val="22"/>
        </w:rPr>
        <w:t xml:space="preserve"> του ν. </w:t>
      </w:r>
      <w:hyperlink r:id="rId14" w:history="1">
        <w:r w:rsidRPr="005D3DC2">
          <w:t>4386/2016</w:t>
        </w:r>
      </w:hyperlink>
      <w:r w:rsidRPr="0068480C">
        <w:rPr>
          <w:rFonts w:ascii="Katsoulidis" w:hAnsi="Katsoulidis"/>
          <w:i/>
          <w:sz w:val="22"/>
          <w:szCs w:val="22"/>
        </w:rPr>
        <w:t xml:space="preserve"> (Α` 83), εφαρμόζεται και στους μεταδιδακτορικούς συνεργάτες που απασχολούνται στα ερευνητικά και λοιπά έργα και προγράμματα που διαχειρίζονται οι Ε.Λ.Κ.Ε. των Α.Ε.Ι..»</w:t>
      </w:r>
      <w:r w:rsidRPr="00FE60C4">
        <w:rPr>
          <w:rFonts w:ascii="Katsoulidis" w:hAnsi="Katsoulidis"/>
          <w:sz w:val="22"/>
          <w:szCs w:val="22"/>
        </w:rPr>
        <w:t xml:space="preserve">. </w:t>
      </w:r>
    </w:p>
    <w:p w14:paraId="26347A4F" w14:textId="77777777" w:rsidR="00E82F94" w:rsidRPr="00FE60C4" w:rsidRDefault="00E82F94" w:rsidP="00E82F94">
      <w:pPr>
        <w:jc w:val="both"/>
        <w:rPr>
          <w:rFonts w:ascii="Katsoulidis" w:hAnsi="Katsoulidis"/>
          <w:i/>
          <w:sz w:val="22"/>
          <w:szCs w:val="22"/>
        </w:rPr>
      </w:pPr>
      <w:r>
        <w:rPr>
          <w:rFonts w:ascii="Katsoulidis" w:hAnsi="Katsoulidis"/>
          <w:sz w:val="22"/>
          <w:szCs w:val="22"/>
        </w:rPr>
        <w:t>γ</w:t>
      </w:r>
      <w:r w:rsidRPr="00FE60C4">
        <w:rPr>
          <w:rFonts w:ascii="Katsoulidis" w:hAnsi="Katsoulidis"/>
          <w:sz w:val="22"/>
          <w:szCs w:val="22"/>
        </w:rPr>
        <w:t xml:space="preserve">) Τη </w:t>
      </w:r>
      <w:r>
        <w:rPr>
          <w:rFonts w:ascii="Katsoulidis" w:hAnsi="Katsoulidis"/>
          <w:sz w:val="22"/>
          <w:szCs w:val="22"/>
        </w:rPr>
        <w:t xml:space="preserve">διάταξη </w:t>
      </w:r>
      <w:r w:rsidRPr="00FE60C4">
        <w:rPr>
          <w:rFonts w:ascii="Katsoulidis" w:hAnsi="Katsoulidis"/>
          <w:sz w:val="22"/>
          <w:szCs w:val="22"/>
        </w:rPr>
        <w:t>του άρθρου 37 παρ. 1 του ν. 4589/2019</w:t>
      </w:r>
      <w:r>
        <w:rPr>
          <w:rFonts w:ascii="Katsoulidis" w:hAnsi="Katsoulidis"/>
          <w:sz w:val="22"/>
          <w:szCs w:val="22"/>
        </w:rPr>
        <w:t>, σύμφωνα με την οποία</w:t>
      </w:r>
      <w:r w:rsidRPr="0068480C">
        <w:rPr>
          <w:rFonts w:ascii="Katsoulidis" w:hAnsi="Katsoulidis"/>
          <w:sz w:val="22"/>
          <w:szCs w:val="22"/>
        </w:rPr>
        <w:t>:</w:t>
      </w:r>
      <w:r w:rsidRPr="00FE60C4">
        <w:rPr>
          <w:rFonts w:ascii="Katsoulidis" w:hAnsi="Katsoulidis"/>
          <w:sz w:val="22"/>
          <w:szCs w:val="22"/>
        </w:rPr>
        <w:t xml:space="preserve">  «</w:t>
      </w:r>
      <w:r w:rsidRPr="00FE60C4">
        <w:rPr>
          <w:rFonts w:ascii="Katsoulidis" w:hAnsi="Katsoulidis"/>
          <w:i/>
          <w:sz w:val="22"/>
          <w:szCs w:val="22"/>
        </w:rPr>
        <w:t xml:space="preserve">1. Οι συνεργαζόμενοι ερευνητές που συμμετέχουν με την ιδιότητα του </w:t>
      </w:r>
      <w:proofErr w:type="spellStart"/>
      <w:r w:rsidRPr="00FE60C4">
        <w:rPr>
          <w:rFonts w:ascii="Katsoulidis" w:hAnsi="Katsoulidis"/>
          <w:i/>
          <w:sz w:val="22"/>
          <w:szCs w:val="22"/>
        </w:rPr>
        <w:t>μεταδιδάκτορα</w:t>
      </w:r>
      <w:proofErr w:type="spellEnd"/>
      <w:r w:rsidRPr="00FE60C4">
        <w:rPr>
          <w:rFonts w:ascii="Katsoulidis" w:hAnsi="Katsoulidis"/>
          <w:i/>
          <w:sz w:val="22"/>
          <w:szCs w:val="22"/>
        </w:rPr>
        <w:t xml:space="preserve"> με σύμβαση εργασίας ιδιωτικού δικαίου ορισμένου χρόνου σε ερευνητικά έργα/προγράμματα των ερευνητικών κέντρων και τεχνολογικών φορέων, των Ε.Λ.Κ.Ε. των Α.Ε.Ι. και των Ε.Π.Ι., </w:t>
      </w:r>
      <w:proofErr w:type="spellStart"/>
      <w:r w:rsidRPr="00FE60C4">
        <w:rPr>
          <w:rFonts w:ascii="Katsoulidis" w:hAnsi="Katsoulidis"/>
          <w:i/>
          <w:sz w:val="22"/>
          <w:szCs w:val="22"/>
        </w:rPr>
        <w:t>διέπονται</w:t>
      </w:r>
      <w:proofErr w:type="spellEnd"/>
      <w:r w:rsidRPr="00FE60C4">
        <w:rPr>
          <w:rFonts w:ascii="Katsoulidis" w:hAnsi="Katsoulidis"/>
          <w:i/>
          <w:sz w:val="22"/>
          <w:szCs w:val="22"/>
        </w:rPr>
        <w:t xml:space="preserve"> ως προς το ωράριο από τις διατάξεις για το ερευνητικό προσωπικό και τα μέλη Δ.Ε.Π..»</w:t>
      </w:r>
    </w:p>
    <w:p w14:paraId="4644EAB6" w14:textId="77777777" w:rsidR="00E82F94" w:rsidRPr="003D26A0" w:rsidRDefault="00E82F94" w:rsidP="00E82F94">
      <w:pPr>
        <w:jc w:val="both"/>
        <w:rPr>
          <w:rFonts w:ascii="Katsoulidis" w:hAnsi="Katsoulidis"/>
          <w:i/>
          <w:iCs/>
          <w:sz w:val="22"/>
          <w:szCs w:val="22"/>
        </w:rPr>
      </w:pPr>
      <w:r>
        <w:rPr>
          <w:rFonts w:ascii="Katsoulidis" w:hAnsi="Katsoulidis"/>
          <w:iCs/>
          <w:sz w:val="22"/>
          <w:szCs w:val="22"/>
        </w:rPr>
        <w:t>δ</w:t>
      </w:r>
      <w:r w:rsidRPr="00FE60C4">
        <w:rPr>
          <w:rFonts w:ascii="Katsoulidis" w:hAnsi="Katsoulidis"/>
          <w:iCs/>
          <w:sz w:val="22"/>
          <w:szCs w:val="22"/>
        </w:rPr>
        <w:t>)</w:t>
      </w:r>
      <w:r w:rsidRPr="00FE60C4">
        <w:rPr>
          <w:rFonts w:ascii="Katsoulidis" w:hAnsi="Katsoulidis"/>
          <w:sz w:val="22"/>
          <w:szCs w:val="22"/>
        </w:rPr>
        <w:t xml:space="preserve"> </w:t>
      </w:r>
      <w:r>
        <w:rPr>
          <w:rFonts w:ascii="Katsoulidis" w:hAnsi="Katsoulidis"/>
          <w:sz w:val="22"/>
          <w:szCs w:val="22"/>
        </w:rPr>
        <w:t>Τη διάταξη του άρθρου 18 παρ. 6 του ν. 4310/2014, όπως ισχύει, σύμφωνα με την οποία</w:t>
      </w:r>
      <w:r w:rsidRPr="0068480C">
        <w:rPr>
          <w:rFonts w:ascii="Katsoulidis" w:hAnsi="Katsoulidis"/>
          <w:sz w:val="22"/>
          <w:szCs w:val="22"/>
        </w:rPr>
        <w:t>:</w:t>
      </w:r>
      <w:r w:rsidRPr="003D26A0">
        <w:rPr>
          <w:rFonts w:ascii="Arial" w:hAnsi="Arial" w:cs="Arial"/>
          <w:color w:val="3A4D59"/>
          <w:shd w:val="clear" w:color="auto" w:fill="FFFFFF"/>
        </w:rPr>
        <w:t xml:space="preserve"> </w:t>
      </w:r>
      <w:r w:rsidRPr="0068480C">
        <w:rPr>
          <w:rFonts w:ascii="Katsoulidis" w:hAnsi="Katsoulidis" w:cs="Arial"/>
          <w:i/>
          <w:color w:val="3A4D59"/>
          <w:sz w:val="22"/>
          <w:szCs w:val="22"/>
          <w:shd w:val="clear" w:color="auto" w:fill="FFFFFF"/>
        </w:rPr>
        <w:t>«6. Το ανωτέρω ερευνητικό προσωπικό, εφόσον δεν συντρέχουν λόγοι παρουσίας του εκτός του ερευνητικού κέντρου στο πλαίσιο ερευνητικής δραστηριότητας, οφείλει να παρέχει τις πάσης φύσεως υπηρεσίες του (ερευνητικές, επιστημονικές, τεχνικές, διοικητικές) για την υποστήριξη του ερευνητικού έργου του ερευνητικού κέντρου ή του ινστιτούτου και να συνεργάζεται γι' αυτό το σκοπό με το υπόλοιπο προσωπικό, παρευρισκόμενο στους χώρους του ερευνητικού κέντρου κατ' ελάχιστον είκοσι (20) ώρες εβδομαδιαίως, οι οποίες κατανέμονται σε τουλάχιστον τέσσερις (4) εργάσιμες ημέρες.»</w:t>
      </w:r>
      <w:r>
        <w:rPr>
          <w:rFonts w:ascii="Katsoulidis" w:hAnsi="Katsoulidis" w:cs="Arial"/>
          <w:color w:val="3A4D59"/>
          <w:sz w:val="22"/>
          <w:szCs w:val="22"/>
          <w:shd w:val="clear" w:color="auto" w:fill="FFFFFF"/>
        </w:rPr>
        <w:t>.</w:t>
      </w:r>
    </w:p>
    <w:p w14:paraId="5CED22EE" w14:textId="77777777" w:rsidR="00E82F94" w:rsidRPr="00FE60C4" w:rsidRDefault="00E82F94" w:rsidP="00063FC0">
      <w:pPr>
        <w:jc w:val="both"/>
        <w:rPr>
          <w:rFonts w:ascii="Katsoulidis" w:hAnsi="Katsoulidis"/>
        </w:rPr>
      </w:pPr>
      <w:r>
        <w:rPr>
          <w:rFonts w:ascii="Katsoulidis" w:hAnsi="Katsoulidis" w:cs="MgHelveticaUCPol"/>
          <w:sz w:val="22"/>
          <w:szCs w:val="22"/>
        </w:rPr>
        <w:t>ε</w:t>
      </w:r>
      <w:r w:rsidRPr="00FE60C4">
        <w:rPr>
          <w:rFonts w:ascii="Katsoulidis" w:hAnsi="Katsoulidis" w:cs="MgHelveticaUCPol"/>
          <w:sz w:val="22"/>
          <w:szCs w:val="22"/>
        </w:rPr>
        <w:t xml:space="preserve">) </w:t>
      </w:r>
      <w:r w:rsidRPr="00FE60C4">
        <w:rPr>
          <w:rFonts w:ascii="Katsoulidis" w:hAnsi="Katsoulidis"/>
          <w:sz w:val="22"/>
          <w:szCs w:val="22"/>
        </w:rPr>
        <w:t>Τις διατάξεις τ</w:t>
      </w:r>
      <w:r w:rsidRPr="00FE60C4">
        <w:rPr>
          <w:rFonts w:ascii="Katsoulidis" w:hAnsi="Katsoulidis" w:cs="MgHelveticaUCPol"/>
          <w:sz w:val="22"/>
          <w:szCs w:val="22"/>
        </w:rPr>
        <w:t>ου Κεφαλαίου Β’ του ν.</w:t>
      </w:r>
      <w:r>
        <w:rPr>
          <w:rFonts w:ascii="Katsoulidis" w:hAnsi="Katsoulidis" w:cs="MgHelveticaUCPol"/>
          <w:sz w:val="22"/>
          <w:szCs w:val="22"/>
        </w:rPr>
        <w:t xml:space="preserve"> </w:t>
      </w:r>
      <w:r w:rsidRPr="00FE60C4">
        <w:rPr>
          <w:rFonts w:ascii="Katsoulidis" w:hAnsi="Katsoulidis" w:cs="MgHelveticaUCPol"/>
          <w:sz w:val="22"/>
          <w:szCs w:val="22"/>
        </w:rPr>
        <w:t>4354/2015 (176</w:t>
      </w:r>
      <w:r w:rsidRPr="00FE60C4">
        <w:rPr>
          <w:rFonts w:ascii="Katsoulidis" w:hAnsi="Katsoulidis" w:cs="MgHelveticaUCPol"/>
          <w:sz w:val="22"/>
          <w:szCs w:val="22"/>
          <w:vertAlign w:val="superscript"/>
        </w:rPr>
        <w:t xml:space="preserve"> </w:t>
      </w:r>
      <w:r w:rsidRPr="00FE60C4">
        <w:rPr>
          <w:rFonts w:ascii="Katsoulidis" w:hAnsi="Katsoulidis" w:cs="MgHelveticaUCPol"/>
          <w:sz w:val="22"/>
          <w:szCs w:val="22"/>
        </w:rPr>
        <w:t>Α) «</w:t>
      </w:r>
      <w:r w:rsidRPr="00FE60C4">
        <w:rPr>
          <w:rFonts w:ascii="Katsoulidis" w:hAnsi="Katsoulidis" w:cs="MgHelveticaUCPol"/>
          <w:i/>
          <w:iCs/>
          <w:sz w:val="22"/>
          <w:szCs w:val="22"/>
        </w:rPr>
        <w:t>Μισθολογικές ρυθμίσεις των υπαλλήλων του Δημοσίου, των Οργανισμών Τοπικής Αυτοδιοίκησης (Ο.Τ.Α) πρώτου και δεύτερου βαθμού, των Νομικών Προσώπων Δημοσίου (ΝΠΔΔ) και Ιδιωτικού Δικαίου (ΝΠΙΔ) καθώς και των ΔΕΚΟ του κεφ. Α’ του ν. 3429/2005 (Α 314) και άλλες μισθολογικές διατάξεις</w:t>
      </w:r>
      <w:r w:rsidRPr="00FE60C4">
        <w:rPr>
          <w:rFonts w:ascii="Katsoulidis" w:hAnsi="Katsoulidis"/>
          <w:sz w:val="22"/>
          <w:szCs w:val="22"/>
        </w:rPr>
        <w:t xml:space="preserve">» και την με </w:t>
      </w:r>
      <w:proofErr w:type="spellStart"/>
      <w:r w:rsidRPr="00FE60C4">
        <w:rPr>
          <w:rFonts w:ascii="Katsoulidis" w:hAnsi="Katsoulidis"/>
          <w:sz w:val="22"/>
          <w:szCs w:val="22"/>
        </w:rPr>
        <w:t>αριθμ</w:t>
      </w:r>
      <w:proofErr w:type="spellEnd"/>
      <w:r w:rsidRPr="00FE60C4">
        <w:rPr>
          <w:rFonts w:ascii="Katsoulidis" w:hAnsi="Katsoulidis"/>
          <w:sz w:val="22"/>
          <w:szCs w:val="22"/>
        </w:rPr>
        <w:t xml:space="preserve">. </w:t>
      </w:r>
      <w:proofErr w:type="spellStart"/>
      <w:r w:rsidRPr="00FE60C4">
        <w:rPr>
          <w:rFonts w:ascii="Katsoulidis" w:hAnsi="Katsoulidis"/>
          <w:sz w:val="22"/>
          <w:szCs w:val="22"/>
        </w:rPr>
        <w:t>πρωτ</w:t>
      </w:r>
      <w:proofErr w:type="spellEnd"/>
      <w:r w:rsidRPr="00FE60C4">
        <w:rPr>
          <w:rFonts w:ascii="Katsoulidis" w:hAnsi="Katsoulidis"/>
          <w:sz w:val="22"/>
          <w:szCs w:val="22"/>
        </w:rPr>
        <w:t>. 2/31029/ΔΕΠ/6.5.2016 (ΑΔΑ: ΩΛ9ΣΗ-ΟΝΜ) ερμηνευτική εγκύκλιο του Γενικού Λογιστηρίου του Κράτους</w:t>
      </w:r>
      <w:r>
        <w:rPr>
          <w:rFonts w:ascii="Katsoulidis" w:hAnsi="Katsoulidis"/>
          <w:sz w:val="22"/>
          <w:szCs w:val="22"/>
        </w:rPr>
        <w:t>, καθώς</w:t>
      </w:r>
      <w:r w:rsidRPr="00FE60C4">
        <w:rPr>
          <w:rFonts w:ascii="Katsoulidis" w:hAnsi="Katsoulidis"/>
          <w:sz w:val="22"/>
          <w:szCs w:val="22"/>
        </w:rPr>
        <w:t xml:space="preserve"> και όποιες άλλες σχετικές οδηγίες τεθούν σε ισχύ αναφορικά με την εφαρμογή του Κεφαλαίου Β’ του ν. 4354/2015</w:t>
      </w:r>
      <w:r w:rsidRPr="00FE60C4">
        <w:rPr>
          <w:rFonts w:ascii="Katsoulidis" w:hAnsi="Katsoulidis"/>
        </w:rPr>
        <w:t xml:space="preserve">) </w:t>
      </w:r>
    </w:p>
    <w:p w14:paraId="1061E3FF" w14:textId="77777777" w:rsidR="00E82F94" w:rsidRPr="00FE60C4" w:rsidRDefault="00E82F94" w:rsidP="00E82F94">
      <w:pPr>
        <w:jc w:val="both"/>
        <w:rPr>
          <w:rFonts w:ascii="Katsoulidis" w:hAnsi="Katsoulidis" w:cs="MgHelveticaUCPol"/>
          <w:sz w:val="22"/>
          <w:szCs w:val="22"/>
        </w:rPr>
      </w:pPr>
      <w:proofErr w:type="spellStart"/>
      <w:r>
        <w:rPr>
          <w:rFonts w:ascii="Katsoulidis" w:hAnsi="Katsoulidis" w:cs="MgHelveticaUCPol"/>
          <w:sz w:val="22"/>
          <w:szCs w:val="22"/>
        </w:rPr>
        <w:t>στ</w:t>
      </w:r>
      <w:proofErr w:type="spellEnd"/>
      <w:r w:rsidRPr="00FE60C4">
        <w:rPr>
          <w:rFonts w:ascii="Katsoulidis" w:hAnsi="Katsoulidis" w:cs="MgHelveticaUCPol"/>
          <w:sz w:val="22"/>
          <w:szCs w:val="22"/>
        </w:rPr>
        <w:t>) Το υπ.</w:t>
      </w:r>
      <w:r>
        <w:rPr>
          <w:rFonts w:ascii="Katsoulidis" w:hAnsi="Katsoulidis" w:cs="MgHelveticaUCPol"/>
          <w:sz w:val="22"/>
          <w:szCs w:val="22"/>
        </w:rPr>
        <w:t xml:space="preserve"> </w:t>
      </w:r>
      <w:r w:rsidRPr="00FE60C4">
        <w:rPr>
          <w:rFonts w:ascii="Katsoulidis" w:hAnsi="Katsoulidis" w:cs="MgHelveticaUCPol"/>
          <w:sz w:val="22"/>
          <w:szCs w:val="22"/>
        </w:rPr>
        <w:t>αριθ.</w:t>
      </w:r>
      <w:r>
        <w:rPr>
          <w:rFonts w:ascii="Katsoulidis" w:hAnsi="Katsoulidis" w:cs="MgHelveticaUCPol"/>
          <w:sz w:val="22"/>
          <w:szCs w:val="22"/>
        </w:rPr>
        <w:t xml:space="preserve"> </w:t>
      </w:r>
      <w:r w:rsidRPr="00FE60C4">
        <w:rPr>
          <w:rFonts w:ascii="Katsoulidis" w:hAnsi="Katsoulidis" w:cs="MgHelveticaUCPol"/>
          <w:sz w:val="22"/>
          <w:szCs w:val="22"/>
        </w:rPr>
        <w:t>240-48/27.09.2020 έγγραφο του Νομικού Συμβούλου του Κράτους της Γενικής Γραμματείας Έρευνας και Τεχνολογίας του Υπουργείου Ανάπτυξης και Επενδύσεων προς τη Δ/</w:t>
      </w:r>
      <w:proofErr w:type="spellStart"/>
      <w:r w:rsidRPr="00FE60C4">
        <w:rPr>
          <w:rFonts w:ascii="Katsoulidis" w:hAnsi="Katsoulidis" w:cs="MgHelveticaUCPol"/>
          <w:sz w:val="22"/>
          <w:szCs w:val="22"/>
        </w:rPr>
        <w:t>νση</w:t>
      </w:r>
      <w:proofErr w:type="spellEnd"/>
      <w:r w:rsidRPr="00FE60C4">
        <w:rPr>
          <w:rFonts w:ascii="Katsoulidis" w:hAnsi="Katsoulidis" w:cs="MgHelveticaUCPol"/>
          <w:sz w:val="22"/>
          <w:szCs w:val="22"/>
        </w:rPr>
        <w:t xml:space="preserve"> Εποπτείας Ερευνητικών και Τεχνολογικών Φορέων της ΓΓΕΤ.</w:t>
      </w:r>
    </w:p>
    <w:p w14:paraId="167477D2" w14:textId="77777777" w:rsidR="00E82F94" w:rsidRPr="00FE60C4" w:rsidRDefault="00E82F94" w:rsidP="00E82F94">
      <w:pPr>
        <w:pStyle w:val="Default"/>
        <w:jc w:val="both"/>
        <w:rPr>
          <w:rFonts w:ascii="Katsoulidis" w:hAnsi="Katsoulidis" w:cs="MgHelveticaUCPol"/>
          <w:color w:val="auto"/>
          <w:sz w:val="22"/>
          <w:szCs w:val="22"/>
        </w:rPr>
      </w:pPr>
      <w:r w:rsidRPr="00FE60C4">
        <w:rPr>
          <w:rFonts w:ascii="Katsoulidis" w:hAnsi="Katsoulidis" w:cs="MgHelveticaUCPol"/>
          <w:color w:val="auto"/>
          <w:sz w:val="22"/>
          <w:szCs w:val="22"/>
        </w:rPr>
        <w:t xml:space="preserve">ε) </w:t>
      </w:r>
      <w:r>
        <w:rPr>
          <w:rFonts w:ascii="Katsoulidis" w:hAnsi="Katsoulidis" w:cs="MgHelveticaUCPol"/>
          <w:color w:val="auto"/>
          <w:sz w:val="22"/>
          <w:szCs w:val="22"/>
        </w:rPr>
        <w:t xml:space="preserve">Τις διατάξεις του ν. 4957/2022, </w:t>
      </w:r>
      <w:r w:rsidRPr="00FE60C4">
        <w:rPr>
          <w:rFonts w:ascii="Katsoulidis" w:hAnsi="Katsoulidis" w:cs="MgHelveticaUCPol"/>
          <w:color w:val="auto"/>
          <w:sz w:val="22"/>
          <w:szCs w:val="22"/>
        </w:rPr>
        <w:t>όπως ισχύει.</w:t>
      </w:r>
    </w:p>
    <w:p w14:paraId="0D256006" w14:textId="77777777" w:rsidR="00E82F94" w:rsidRPr="00FE60C4" w:rsidRDefault="00E82F94" w:rsidP="00E82F94">
      <w:pPr>
        <w:jc w:val="both"/>
        <w:rPr>
          <w:rFonts w:ascii="Katsoulidis" w:hAnsi="Katsoulidis"/>
          <w:sz w:val="22"/>
          <w:szCs w:val="22"/>
        </w:rPr>
      </w:pPr>
    </w:p>
    <w:p w14:paraId="6DE18A83"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συμφώνησαν, αποδέχτηκαν και υπέγραψαν τα εξής:</w:t>
      </w:r>
    </w:p>
    <w:p w14:paraId="008BB69C"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p>
    <w:p w14:paraId="0AE92B42"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 xml:space="preserve">1. </w:t>
      </w:r>
      <w:r w:rsidRPr="00FE60C4">
        <w:rPr>
          <w:rFonts w:ascii="Katsoulidis" w:hAnsi="Katsoulidis"/>
          <w:sz w:val="22"/>
          <w:szCs w:val="22"/>
        </w:rPr>
        <w:t>O/</w:t>
      </w:r>
      <w:r>
        <w:rPr>
          <w:rFonts w:ascii="Katsoulidis" w:hAnsi="Katsoulidis"/>
          <w:sz w:val="22"/>
          <w:szCs w:val="22"/>
        </w:rPr>
        <w:t>Η</w:t>
      </w:r>
      <w:r w:rsidRPr="00FE60C4">
        <w:rPr>
          <w:rFonts w:ascii="Katsoulidis" w:hAnsi="Katsoulidis"/>
          <w:sz w:val="22"/>
          <w:szCs w:val="22"/>
        </w:rPr>
        <w:t xml:space="preserve"> δικαιούχος επιλέχθηκε δυνάμει της από …………………Απόφασης της Επιτροπής Ερευνών και Διαχείρισης του Ειδικού Λογαριασμού και Κονδυλίων Έρευνας ή του καθ’ ύλην αρμοδίου οργάνου του Ε.Λ.Κ.Ε. (ΑΔΑ: ………………………….) να απασχοληθεί στο έργο ή πρόγραμμα με Κ.Ε. …………. και τίτλο «……………………………………..». </w:t>
      </w:r>
    </w:p>
    <w:p w14:paraId="2E2D3961"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2.</w:t>
      </w:r>
      <w:r w:rsidRPr="00FE60C4">
        <w:rPr>
          <w:rFonts w:ascii="Katsoulidis" w:hAnsi="Katsoulidis"/>
          <w:sz w:val="22"/>
          <w:szCs w:val="22"/>
        </w:rPr>
        <w:t xml:space="preserve"> Σε υλοποίηση της ως άνω απόφασης ο/η δικαιούχος με την παρούσα σύμβαση αναλαμβάνει να εκτελέσει τα εξής καθήκοντα</w:t>
      </w:r>
      <w:r w:rsidRPr="00FE60C4">
        <w:rPr>
          <w:rStyle w:val="FootnoteReference"/>
          <w:rFonts w:ascii="Katsoulidis" w:hAnsi="Katsoulidis"/>
          <w:sz w:val="22"/>
          <w:szCs w:val="22"/>
        </w:rPr>
        <w:footnoteReference w:id="14"/>
      </w:r>
      <w:r w:rsidRPr="00FE60C4">
        <w:rPr>
          <w:rFonts w:ascii="Katsoulidis" w:hAnsi="Katsoulidis"/>
          <w:sz w:val="22"/>
          <w:szCs w:val="22"/>
        </w:rPr>
        <w:t xml:space="preserve"> «………………………………………..…………………………………….».</w:t>
      </w:r>
    </w:p>
    <w:p w14:paraId="17FEF846"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3.</w:t>
      </w:r>
      <w:r w:rsidRPr="00FE60C4">
        <w:rPr>
          <w:rFonts w:ascii="Katsoulidis" w:hAnsi="Katsoulidis"/>
          <w:sz w:val="22"/>
          <w:szCs w:val="22"/>
        </w:rPr>
        <w:t xml:space="preserve"> Η παρούσα σύμβαση θα έχει διάρκεια ………………………………….</w:t>
      </w:r>
      <w:r w:rsidRPr="00FE60C4">
        <w:rPr>
          <w:rStyle w:val="FootnoteReference"/>
          <w:rFonts w:ascii="Katsoulidis" w:hAnsi="Katsoulidis"/>
          <w:sz w:val="22"/>
          <w:szCs w:val="22"/>
        </w:rPr>
        <w:footnoteReference w:id="15"/>
      </w:r>
      <w:r w:rsidRPr="00FE60C4">
        <w:rPr>
          <w:rFonts w:ascii="Katsoulidis" w:hAnsi="Katsoulidis"/>
          <w:sz w:val="22"/>
          <w:szCs w:val="22"/>
        </w:rPr>
        <w:t>, και συγκεκριμένα από ………… έως ………</w:t>
      </w:r>
    </w:p>
    <w:p w14:paraId="2B874FD6"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4.</w:t>
      </w:r>
      <w:r w:rsidRPr="00FE60C4">
        <w:rPr>
          <w:rFonts w:ascii="Katsoulidis" w:hAnsi="Katsoulidis"/>
          <w:sz w:val="22"/>
          <w:szCs w:val="22"/>
        </w:rPr>
        <w:t xml:space="preserve"> Η εκτέλεση της ως άνω περιγραφόμενης εργασίας σε καμία περίπτωση δεν μπορεί να </w:t>
      </w:r>
      <w:proofErr w:type="spellStart"/>
      <w:r w:rsidRPr="00FE60C4">
        <w:rPr>
          <w:rFonts w:ascii="Katsoulidis" w:hAnsi="Katsoulidis"/>
          <w:sz w:val="22"/>
          <w:szCs w:val="22"/>
        </w:rPr>
        <w:t>άρχεται</w:t>
      </w:r>
      <w:proofErr w:type="spellEnd"/>
      <w:r w:rsidRPr="00FE60C4">
        <w:rPr>
          <w:rFonts w:ascii="Katsoulidis" w:hAnsi="Katsoulidis"/>
          <w:sz w:val="22"/>
          <w:szCs w:val="22"/>
        </w:rPr>
        <w:t xml:space="preserve"> πριν την ανάρτηση της βασικών όρων της παρούσας στο πρόγραμμα «ΔΙΑΥΓΕΙΑ» και το σύστημα «ΕΡΓΑΝΗ». </w:t>
      </w:r>
    </w:p>
    <w:p w14:paraId="010EA1FF"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5.</w:t>
      </w:r>
      <w:r w:rsidRPr="00FE60C4">
        <w:rPr>
          <w:rFonts w:ascii="Katsoulidis" w:hAnsi="Katsoulidis"/>
          <w:sz w:val="22"/>
          <w:szCs w:val="22"/>
        </w:rPr>
        <w:t xml:space="preserve"> Οι μηνιαίες μεικτές αποδοχές</w:t>
      </w:r>
      <w:r w:rsidRPr="00FE60C4">
        <w:rPr>
          <w:rStyle w:val="FootnoteReference"/>
          <w:rFonts w:ascii="Katsoulidis" w:hAnsi="Katsoulidis"/>
          <w:sz w:val="22"/>
          <w:szCs w:val="22"/>
        </w:rPr>
        <w:footnoteReference w:id="16"/>
      </w:r>
      <w:r w:rsidRPr="00FE60C4">
        <w:rPr>
          <w:rFonts w:ascii="Katsoulidis" w:hAnsi="Katsoulidis"/>
          <w:sz w:val="22"/>
          <w:szCs w:val="22"/>
        </w:rPr>
        <w:t xml:space="preserve"> του</w:t>
      </w:r>
      <w:r>
        <w:rPr>
          <w:rFonts w:ascii="Katsoulidis" w:hAnsi="Katsoulidis"/>
          <w:sz w:val="22"/>
          <w:szCs w:val="22"/>
        </w:rPr>
        <w:t>/της</w:t>
      </w:r>
      <w:r w:rsidRPr="00FE60C4">
        <w:rPr>
          <w:rFonts w:ascii="Katsoulidis" w:hAnsi="Katsoulidis"/>
          <w:sz w:val="22"/>
          <w:szCs w:val="22"/>
        </w:rPr>
        <w:t xml:space="preserve"> δικαιούχου (α. καθαρή αμοιβή, β. νόμιμες κρατήσεις και γ. εισφορές ασφαλισμένου) για την εκτέλεση της εργασίας ορίζονται στο ποσό των ……………………... . Το μηνιαίο συνολικό κόστος της εργασίας (μεικτές αποδοχές και εργοδοτικές εισφορές) ορίζεται στο ποσό των …………………… ευρώ (……….…. €).</w:t>
      </w:r>
    </w:p>
    <w:p w14:paraId="296955EB"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6.</w:t>
      </w:r>
      <w:r w:rsidRPr="00FE60C4">
        <w:rPr>
          <w:rFonts w:ascii="Katsoulidis" w:hAnsi="Katsoulidis"/>
          <w:sz w:val="22"/>
          <w:szCs w:val="22"/>
        </w:rPr>
        <w:t xml:space="preserve"> Η αμοιβή του</w:t>
      </w:r>
      <w:r>
        <w:rPr>
          <w:rFonts w:ascii="Katsoulidis" w:hAnsi="Katsoulidis"/>
          <w:sz w:val="22"/>
          <w:szCs w:val="22"/>
        </w:rPr>
        <w:t>/της</w:t>
      </w:r>
      <w:r w:rsidRPr="00FE60C4">
        <w:rPr>
          <w:rFonts w:ascii="Katsoulidis" w:hAnsi="Katsoulidis"/>
          <w:sz w:val="22"/>
          <w:szCs w:val="22"/>
        </w:rPr>
        <w:t xml:space="preserve"> δικαιούχου θα καταβάλλεται μηνιαίως, μετά από την κατάθεση: </w:t>
      </w:r>
      <w:proofErr w:type="spellStart"/>
      <w:r w:rsidRPr="00FE60C4">
        <w:rPr>
          <w:rFonts w:ascii="Katsoulidis" w:hAnsi="Katsoulidis"/>
          <w:sz w:val="22"/>
          <w:szCs w:val="22"/>
          <w:lang w:val="en-US"/>
        </w:rPr>
        <w:t>i</w:t>
      </w:r>
      <w:proofErr w:type="spellEnd"/>
      <w:r w:rsidRPr="00FE60C4">
        <w:rPr>
          <w:rFonts w:ascii="Katsoulidis" w:hAnsi="Katsoulidis"/>
          <w:sz w:val="22"/>
          <w:szCs w:val="22"/>
        </w:rPr>
        <w:t xml:space="preserve">) </w:t>
      </w:r>
      <w:r>
        <w:rPr>
          <w:rFonts w:ascii="Katsoulidis" w:hAnsi="Katsoulidis"/>
          <w:sz w:val="22"/>
          <w:szCs w:val="22"/>
        </w:rPr>
        <w:t>αιτήματος πληρωμής</w:t>
      </w:r>
      <w:r w:rsidRPr="00FE60C4">
        <w:rPr>
          <w:rFonts w:ascii="Katsoulidis" w:hAnsi="Katsoulidis"/>
          <w:sz w:val="22"/>
          <w:szCs w:val="22"/>
        </w:rPr>
        <w:t xml:space="preserve">, </w:t>
      </w:r>
      <w:r w:rsidRPr="00FE60C4">
        <w:rPr>
          <w:rFonts w:ascii="Katsoulidis" w:hAnsi="Katsoulidis"/>
          <w:sz w:val="22"/>
          <w:szCs w:val="22"/>
          <w:lang w:val="en-US"/>
        </w:rPr>
        <w:lastRenderedPageBreak/>
        <w:t>ii</w:t>
      </w:r>
      <w:r w:rsidRPr="00FE60C4">
        <w:rPr>
          <w:rFonts w:ascii="Katsoulidis" w:hAnsi="Katsoulidis"/>
          <w:sz w:val="22"/>
          <w:szCs w:val="22"/>
        </w:rPr>
        <w:t>) βεβαίωση</w:t>
      </w:r>
      <w:r>
        <w:rPr>
          <w:rFonts w:ascii="Katsoulidis" w:hAnsi="Katsoulidis"/>
          <w:sz w:val="22"/>
          <w:szCs w:val="22"/>
        </w:rPr>
        <w:t>ς</w:t>
      </w:r>
      <w:r w:rsidRPr="00FE60C4">
        <w:rPr>
          <w:rFonts w:ascii="Katsoulidis" w:hAnsi="Katsoulidis"/>
          <w:sz w:val="22"/>
          <w:szCs w:val="22"/>
        </w:rPr>
        <w:t xml:space="preserve"> καλής εκτέλεσης της εργασίας του</w:t>
      </w:r>
      <w:r>
        <w:rPr>
          <w:rFonts w:ascii="Katsoulidis" w:hAnsi="Katsoulidis"/>
          <w:sz w:val="22"/>
          <w:szCs w:val="22"/>
        </w:rPr>
        <w:t>/της</w:t>
      </w:r>
      <w:r w:rsidRPr="00FE60C4">
        <w:rPr>
          <w:rFonts w:ascii="Katsoulidis" w:hAnsi="Katsoulidis"/>
          <w:sz w:val="22"/>
          <w:szCs w:val="22"/>
        </w:rPr>
        <w:t xml:space="preserve"> δικαιούχου και </w:t>
      </w:r>
      <w:r w:rsidRPr="00FE60C4">
        <w:rPr>
          <w:rFonts w:ascii="Katsoulidis" w:hAnsi="Katsoulidis"/>
          <w:sz w:val="22"/>
          <w:szCs w:val="22"/>
          <w:lang w:val="en-US"/>
        </w:rPr>
        <w:t>iii</w:t>
      </w:r>
      <w:r w:rsidRPr="00FE60C4">
        <w:rPr>
          <w:rFonts w:ascii="Katsoulidis" w:hAnsi="Katsoulidis"/>
          <w:sz w:val="22"/>
          <w:szCs w:val="22"/>
        </w:rPr>
        <w:t xml:space="preserve">) </w:t>
      </w:r>
      <w:proofErr w:type="spellStart"/>
      <w:r w:rsidRPr="00FE60C4">
        <w:rPr>
          <w:rFonts w:ascii="Katsoulidis" w:hAnsi="Katsoulidis"/>
          <w:sz w:val="22"/>
          <w:szCs w:val="22"/>
        </w:rPr>
        <w:t>παρουσιολογίου</w:t>
      </w:r>
      <w:proofErr w:type="spellEnd"/>
      <w:r>
        <w:rPr>
          <w:rFonts w:ascii="Katsoulidis" w:hAnsi="Katsoulidis"/>
          <w:sz w:val="22"/>
          <w:szCs w:val="22"/>
        </w:rPr>
        <w:t>,</w:t>
      </w:r>
      <w:r w:rsidRPr="00FE60C4">
        <w:rPr>
          <w:rFonts w:ascii="Katsoulidis" w:hAnsi="Katsoulidis"/>
          <w:sz w:val="22"/>
          <w:szCs w:val="22"/>
        </w:rPr>
        <w:t xml:space="preserve"> υπογεγραμμέν</w:t>
      </w:r>
      <w:r>
        <w:rPr>
          <w:rFonts w:ascii="Katsoulidis" w:hAnsi="Katsoulidis"/>
          <w:sz w:val="22"/>
          <w:szCs w:val="22"/>
        </w:rPr>
        <w:t>ων</w:t>
      </w:r>
      <w:r w:rsidRPr="00FE60C4">
        <w:rPr>
          <w:rFonts w:ascii="Katsoulidis" w:hAnsi="Katsoulidis"/>
          <w:sz w:val="22"/>
          <w:szCs w:val="22"/>
        </w:rPr>
        <w:t xml:space="preserve"> από τον</w:t>
      </w:r>
      <w:r>
        <w:rPr>
          <w:rFonts w:ascii="Katsoulidis" w:hAnsi="Katsoulidis"/>
          <w:sz w:val="22"/>
          <w:szCs w:val="22"/>
        </w:rPr>
        <w:t>/την</w:t>
      </w:r>
      <w:r w:rsidRPr="00FE60C4">
        <w:rPr>
          <w:rFonts w:ascii="Katsoulidis" w:hAnsi="Katsoulidis"/>
          <w:sz w:val="22"/>
          <w:szCs w:val="22"/>
        </w:rPr>
        <w:t xml:space="preserve"> Επιστημονικό</w:t>
      </w:r>
      <w:r>
        <w:rPr>
          <w:rFonts w:ascii="Katsoulidis" w:hAnsi="Katsoulidis"/>
          <w:sz w:val="22"/>
          <w:szCs w:val="22"/>
        </w:rPr>
        <w:t>/ή</w:t>
      </w:r>
      <w:r w:rsidRPr="00FE60C4">
        <w:rPr>
          <w:rFonts w:ascii="Katsoulidis" w:hAnsi="Katsoulidis"/>
          <w:sz w:val="22"/>
          <w:szCs w:val="22"/>
        </w:rPr>
        <w:t xml:space="preserve"> Υπεύθυνο</w:t>
      </w:r>
      <w:r>
        <w:rPr>
          <w:rFonts w:ascii="Katsoulidis" w:hAnsi="Katsoulidis"/>
          <w:sz w:val="22"/>
          <w:szCs w:val="22"/>
        </w:rPr>
        <w:t>/η</w:t>
      </w:r>
      <w:r w:rsidRPr="00FE60C4">
        <w:rPr>
          <w:rFonts w:ascii="Katsoulidis" w:hAnsi="Katsoulidis"/>
          <w:sz w:val="22"/>
          <w:szCs w:val="22"/>
        </w:rPr>
        <w:t xml:space="preserve">.   </w:t>
      </w:r>
    </w:p>
    <w:p w14:paraId="4911E2E3"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7.</w:t>
      </w:r>
      <w:r w:rsidRPr="00FE60C4">
        <w:rPr>
          <w:rFonts w:ascii="Katsoulidis" w:hAnsi="Katsoulidis"/>
          <w:sz w:val="22"/>
          <w:szCs w:val="22"/>
        </w:rPr>
        <w:t xml:space="preserve"> </w:t>
      </w:r>
      <w:r>
        <w:rPr>
          <w:rFonts w:ascii="Katsoulidis" w:hAnsi="Katsoulidis"/>
          <w:sz w:val="22"/>
          <w:szCs w:val="22"/>
        </w:rPr>
        <w:t>Το συνολικό κόστος για την απασχόληση του/της δικαιούχου για όλη τη διάρκεια της σύμβασης ανέρχεται στο ποσό των …………… (……….) ευρώ. Το εν λόγω ποσό</w:t>
      </w:r>
      <w:r w:rsidRPr="00FE60C4">
        <w:rPr>
          <w:rFonts w:ascii="Katsoulidis" w:hAnsi="Katsoulidis"/>
          <w:sz w:val="22"/>
          <w:szCs w:val="22"/>
        </w:rPr>
        <w:t xml:space="preserve"> βαρύνει τον εγκεκριμένο προϋπολογισμό του έργου/προγράμματος, είναι εντός των ορίων του συνόλου των πιστώσεων αυτού και έχει εκδοθεί Απόφαση Ανάληψης Υποχρέωσης, με α/α…………………………(ΑΔΑ………………….</w:t>
      </w:r>
      <w:r w:rsidRPr="00FE60C4">
        <w:rPr>
          <w:rStyle w:val="FootnoteReference"/>
          <w:rFonts w:ascii="Katsoulidis" w:hAnsi="Katsoulidis"/>
          <w:sz w:val="22"/>
          <w:szCs w:val="22"/>
        </w:rPr>
        <w:footnoteReference w:id="17"/>
      </w:r>
      <w:r w:rsidRPr="00FE60C4">
        <w:rPr>
          <w:rFonts w:ascii="Katsoulidis" w:hAnsi="Katsoulidis"/>
          <w:sz w:val="22"/>
          <w:szCs w:val="22"/>
        </w:rPr>
        <w:t>) με την οποία δεσμεύτηκε το σύνολο των πιστώσεων του εγκεκριμένου ετήσιου προϋπολογισμού του έργου/προγράμματος.</w:t>
      </w:r>
    </w:p>
    <w:p w14:paraId="4E3A093D" w14:textId="77777777" w:rsidR="00E82F94" w:rsidRPr="00FE60C4" w:rsidRDefault="00E82F94" w:rsidP="00E82F94">
      <w:pPr>
        <w:jc w:val="both"/>
        <w:rPr>
          <w:rFonts w:ascii="Katsoulidis" w:hAnsi="Katsoulidis"/>
          <w:sz w:val="22"/>
          <w:szCs w:val="22"/>
        </w:rPr>
      </w:pPr>
      <w:r w:rsidRPr="00FE60C4">
        <w:rPr>
          <w:rFonts w:ascii="Katsoulidis" w:hAnsi="Katsoulidis"/>
          <w:b/>
          <w:sz w:val="22"/>
          <w:szCs w:val="22"/>
        </w:rPr>
        <w:t>8.</w:t>
      </w:r>
      <w:r w:rsidRPr="00FE60C4">
        <w:rPr>
          <w:rFonts w:ascii="Katsoulidis" w:hAnsi="Katsoulidis"/>
          <w:sz w:val="22"/>
          <w:szCs w:val="22"/>
        </w:rPr>
        <w:t xml:space="preserve"> Η παρούσα σύμβαση </w:t>
      </w:r>
      <w:r>
        <w:rPr>
          <w:rFonts w:ascii="Katsoulidis" w:hAnsi="Katsoulidis"/>
          <w:sz w:val="22"/>
          <w:szCs w:val="22"/>
        </w:rPr>
        <w:t xml:space="preserve">αποτελεί σύμβαση </w:t>
      </w:r>
      <w:r w:rsidRPr="00353854">
        <w:rPr>
          <w:rFonts w:ascii="Katsoulidis" w:hAnsi="Katsoulidis"/>
          <w:sz w:val="22"/>
          <w:szCs w:val="22"/>
        </w:rPr>
        <w:t xml:space="preserve">εργασίας ιδιωτικού δικαίου ορισμένου χρόνου και ισχύουν οι σχετικές με τις συμβάσεις αυτές </w:t>
      </w:r>
      <w:r>
        <w:rPr>
          <w:rFonts w:ascii="Katsoulidis" w:hAnsi="Katsoulidis"/>
          <w:sz w:val="22"/>
          <w:szCs w:val="22"/>
        </w:rPr>
        <w:t>διατάξεις</w:t>
      </w:r>
      <w:r w:rsidRPr="00353854">
        <w:rPr>
          <w:rFonts w:ascii="Katsoulidis" w:hAnsi="Katsoulidis"/>
          <w:sz w:val="22"/>
          <w:szCs w:val="22"/>
        </w:rPr>
        <w:t xml:space="preserve"> </w:t>
      </w:r>
      <w:r>
        <w:rPr>
          <w:rFonts w:ascii="Katsoulidis" w:hAnsi="Katsoulidis"/>
          <w:sz w:val="22"/>
          <w:szCs w:val="22"/>
        </w:rPr>
        <w:t>του ΑΚ,</w:t>
      </w:r>
      <w:r w:rsidRPr="00353854">
        <w:rPr>
          <w:rFonts w:ascii="Katsoulidis" w:hAnsi="Katsoulidis"/>
          <w:sz w:val="22"/>
          <w:szCs w:val="22"/>
        </w:rPr>
        <w:t xml:space="preserve"> καθώς και </w:t>
      </w:r>
      <w:r>
        <w:rPr>
          <w:rFonts w:ascii="Katsoulidis" w:hAnsi="Katsoulidis"/>
          <w:sz w:val="22"/>
          <w:szCs w:val="22"/>
        </w:rPr>
        <w:t xml:space="preserve">οι </w:t>
      </w:r>
      <w:r w:rsidRPr="00353854">
        <w:rPr>
          <w:rFonts w:ascii="Katsoulidis" w:hAnsi="Katsoulidis"/>
          <w:sz w:val="22"/>
          <w:szCs w:val="22"/>
        </w:rPr>
        <w:t xml:space="preserve">διατάξεις </w:t>
      </w:r>
      <w:r>
        <w:rPr>
          <w:rFonts w:ascii="Katsoulidis" w:hAnsi="Katsoulidis"/>
          <w:sz w:val="22"/>
          <w:szCs w:val="22"/>
        </w:rPr>
        <w:t xml:space="preserve">των άρθρων 18 και 93 του ν. 4310/2014, του Κεφ. Β’ του ν. 4354/2015, </w:t>
      </w:r>
      <w:r>
        <w:rPr>
          <w:rFonts w:ascii="Katsoulidis" w:hAnsi="Katsoulidis" w:cs="Arial"/>
          <w:color w:val="3A4D59"/>
          <w:sz w:val="22"/>
          <w:szCs w:val="22"/>
          <w:shd w:val="clear" w:color="auto" w:fill="FFFFFF"/>
        </w:rPr>
        <w:t xml:space="preserve">του άρθρου </w:t>
      </w:r>
      <w:r w:rsidRPr="00FE60C4">
        <w:rPr>
          <w:rFonts w:ascii="Katsoulidis" w:hAnsi="Katsoulidis"/>
          <w:sz w:val="22"/>
          <w:szCs w:val="22"/>
        </w:rPr>
        <w:t>44 παρ. 2 του ν. 4559/2018</w:t>
      </w:r>
      <w:r>
        <w:rPr>
          <w:rFonts w:ascii="Katsoulidis" w:hAnsi="Katsoulidis"/>
          <w:sz w:val="22"/>
          <w:szCs w:val="22"/>
        </w:rPr>
        <w:t xml:space="preserve"> και του</w:t>
      </w:r>
      <w:r w:rsidRPr="00D427FD">
        <w:rPr>
          <w:rFonts w:ascii="Katsoulidis" w:hAnsi="Katsoulidis"/>
          <w:sz w:val="22"/>
          <w:szCs w:val="22"/>
        </w:rPr>
        <w:t xml:space="preserve"> </w:t>
      </w:r>
      <w:r w:rsidRPr="00FE60C4">
        <w:rPr>
          <w:rFonts w:ascii="Katsoulidis" w:hAnsi="Katsoulidis"/>
          <w:sz w:val="22"/>
          <w:szCs w:val="22"/>
        </w:rPr>
        <w:t>άρθρου 37 παρ. 1 του ν. 4589/2019</w:t>
      </w:r>
      <w:r>
        <w:rPr>
          <w:rFonts w:ascii="Katsoulidis" w:hAnsi="Katsoulidis"/>
          <w:sz w:val="22"/>
          <w:szCs w:val="22"/>
        </w:rPr>
        <w:t>.</w:t>
      </w:r>
      <w:r w:rsidRPr="00FE60C4">
        <w:rPr>
          <w:rFonts w:ascii="Katsoulidis" w:hAnsi="Katsoulidis"/>
          <w:b/>
          <w:sz w:val="22"/>
          <w:szCs w:val="22"/>
        </w:rPr>
        <w:t>9.</w:t>
      </w:r>
      <w:r w:rsidRPr="00FE60C4">
        <w:rPr>
          <w:rFonts w:ascii="Katsoulidis" w:hAnsi="Katsoulidis"/>
          <w:sz w:val="22"/>
          <w:szCs w:val="22"/>
        </w:rPr>
        <w:t xml:space="preserve"> </w:t>
      </w:r>
      <w:r>
        <w:rPr>
          <w:rFonts w:ascii="Katsoulidis" w:hAnsi="Katsoulidis" w:hint="eastAsia"/>
          <w:sz w:val="22"/>
          <w:szCs w:val="22"/>
        </w:rPr>
        <w:t>Οι</w:t>
      </w:r>
      <w:r>
        <w:rPr>
          <w:rFonts w:ascii="Katsoulidis" w:hAnsi="Katsoulidis"/>
          <w:sz w:val="22"/>
          <w:szCs w:val="22"/>
        </w:rPr>
        <w:t xml:space="preserve"> </w:t>
      </w:r>
      <w:r w:rsidRPr="00FE60C4">
        <w:rPr>
          <w:rFonts w:ascii="Katsoulidis" w:hAnsi="Katsoulidis"/>
          <w:sz w:val="22"/>
          <w:szCs w:val="22"/>
        </w:rPr>
        <w:t xml:space="preserve">αποδοχές </w:t>
      </w:r>
      <w:r>
        <w:rPr>
          <w:rFonts w:ascii="Katsoulidis" w:hAnsi="Katsoulidis"/>
          <w:sz w:val="22"/>
          <w:szCs w:val="22"/>
        </w:rPr>
        <w:t xml:space="preserve">των </w:t>
      </w:r>
      <w:proofErr w:type="spellStart"/>
      <w:r>
        <w:rPr>
          <w:rFonts w:ascii="Katsoulidis" w:hAnsi="Katsoulidis"/>
          <w:sz w:val="22"/>
          <w:szCs w:val="22"/>
        </w:rPr>
        <w:t>μεταδιδακτόρων</w:t>
      </w:r>
      <w:proofErr w:type="spellEnd"/>
      <w:r>
        <w:rPr>
          <w:rFonts w:ascii="Katsoulidis" w:hAnsi="Katsoulidis"/>
          <w:sz w:val="22"/>
          <w:szCs w:val="22"/>
        </w:rPr>
        <w:t xml:space="preserve"> ερευνητών/τριών </w:t>
      </w:r>
      <w:r w:rsidRPr="00FE60C4">
        <w:rPr>
          <w:rFonts w:ascii="Katsoulidis" w:hAnsi="Katsoulidis"/>
          <w:sz w:val="22"/>
          <w:szCs w:val="22"/>
        </w:rPr>
        <w:t xml:space="preserve"> αντιστοιχούν κατ’ ελάχιστο στο 90% των αντίστοιχων αμοιβών που λαμβάνουν οι ερευνητές Γ΄ βαθμίδας</w:t>
      </w:r>
      <w:r>
        <w:rPr>
          <w:rFonts w:ascii="Katsoulidis" w:hAnsi="Katsoulidis"/>
          <w:sz w:val="22"/>
          <w:szCs w:val="22"/>
        </w:rPr>
        <w:t>,</w:t>
      </w:r>
      <w:r w:rsidRPr="00FE60C4">
        <w:rPr>
          <w:rFonts w:ascii="Katsoulidis" w:hAnsi="Katsoulidis"/>
          <w:sz w:val="22"/>
          <w:szCs w:val="22"/>
        </w:rPr>
        <w:t xml:space="preserve"> </w:t>
      </w:r>
      <w:r>
        <w:rPr>
          <w:rFonts w:ascii="Katsoulidis" w:hAnsi="Katsoulidis"/>
          <w:sz w:val="22"/>
          <w:szCs w:val="22"/>
        </w:rPr>
        <w:t>όπως ορίζεται στην περ. α’ της παρ. 12 του άρθρου 18 του ν. 4310/2014</w:t>
      </w:r>
      <w:r w:rsidRPr="00FE60C4">
        <w:rPr>
          <w:rStyle w:val="FootnoteReference"/>
          <w:rFonts w:ascii="Katsoulidis" w:hAnsi="Katsoulidis"/>
          <w:sz w:val="22"/>
          <w:szCs w:val="22"/>
        </w:rPr>
        <w:footnoteReference w:id="18"/>
      </w:r>
      <w:r w:rsidRPr="00FE60C4">
        <w:rPr>
          <w:rFonts w:ascii="Katsoulidis" w:hAnsi="Katsoulidis"/>
          <w:sz w:val="22"/>
          <w:szCs w:val="22"/>
        </w:rPr>
        <w:t xml:space="preserve">. </w:t>
      </w:r>
    </w:p>
    <w:p w14:paraId="23813CC8" w14:textId="77777777" w:rsidR="00E82F94" w:rsidRPr="00FE60C4" w:rsidRDefault="00E82F94" w:rsidP="00E82F94">
      <w:pPr>
        <w:widowControl w:val="0"/>
        <w:tabs>
          <w:tab w:val="left" w:pos="700"/>
          <w:tab w:val="left" w:pos="3440"/>
          <w:tab w:val="left" w:pos="4800"/>
        </w:tabs>
        <w:jc w:val="both"/>
        <w:rPr>
          <w:rFonts w:ascii="Katsoulidis" w:hAnsi="Katsoulidis" w:cs="KatsoulidisMono-Regular"/>
          <w:color w:val="000000"/>
          <w:sz w:val="22"/>
          <w:szCs w:val="22"/>
        </w:rPr>
      </w:pPr>
      <w:r w:rsidRPr="0068480C">
        <w:rPr>
          <w:rFonts w:ascii="Katsoulidis" w:hAnsi="Katsoulidis" w:cs="KatsoulidisMono-Regular"/>
          <w:b/>
          <w:color w:val="000000"/>
          <w:sz w:val="22"/>
          <w:szCs w:val="22"/>
        </w:rPr>
        <w:t>10</w:t>
      </w:r>
      <w:r w:rsidRPr="00FE60C4">
        <w:rPr>
          <w:rFonts w:ascii="Katsoulidis" w:hAnsi="Katsoulidis" w:cs="KatsoulidisMono-Regular"/>
          <w:color w:val="000000"/>
          <w:sz w:val="22"/>
          <w:szCs w:val="22"/>
        </w:rPr>
        <w:t>. Ως τόπος παροχής της εργασίας ορίζεται ………………………………………………………...</w:t>
      </w:r>
    </w:p>
    <w:p w14:paraId="30059368"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1</w:t>
      </w:r>
      <w:r>
        <w:rPr>
          <w:rFonts w:ascii="Katsoulidis" w:hAnsi="Katsoulidis"/>
          <w:b/>
          <w:sz w:val="22"/>
          <w:szCs w:val="22"/>
        </w:rPr>
        <w:t>1</w:t>
      </w:r>
      <w:r w:rsidRPr="00FE60C4">
        <w:rPr>
          <w:rFonts w:ascii="Katsoulidis" w:hAnsi="Katsoulidis"/>
          <w:b/>
          <w:sz w:val="22"/>
          <w:szCs w:val="22"/>
        </w:rPr>
        <w:t xml:space="preserve">. </w:t>
      </w:r>
      <w:r w:rsidRPr="00FE60C4">
        <w:rPr>
          <w:rFonts w:ascii="Katsoulidis" w:hAnsi="Katsoulidis"/>
          <w:sz w:val="22"/>
          <w:szCs w:val="22"/>
        </w:rPr>
        <w:t xml:space="preserve"> Στο πλαίσιο της εκτέλεσης της άνω εργασίας που ανατίθεται στο</w:t>
      </w:r>
      <w:r>
        <w:rPr>
          <w:rFonts w:ascii="Katsoulidis" w:hAnsi="Katsoulidis"/>
          <w:sz w:val="22"/>
          <w:szCs w:val="22"/>
        </w:rPr>
        <w:t>ν/στην</w:t>
      </w:r>
      <w:r w:rsidRPr="00FE60C4">
        <w:rPr>
          <w:rFonts w:ascii="Katsoulidis" w:hAnsi="Katsoulidis"/>
          <w:sz w:val="22"/>
          <w:szCs w:val="22"/>
        </w:rPr>
        <w:t xml:space="preserve"> δικαιούχο, ενδέχεται να απαιτηθεί για τις ανάγκες αυτής και την ορθή υλοποίηση του έργου, η πραγματοποίηση μετακινήσεων από μέρους του</w:t>
      </w:r>
      <w:r>
        <w:rPr>
          <w:rFonts w:ascii="Katsoulidis" w:hAnsi="Katsoulidis"/>
          <w:sz w:val="22"/>
          <w:szCs w:val="22"/>
        </w:rPr>
        <w:t>/της</w:t>
      </w:r>
      <w:r w:rsidRPr="00FE60C4">
        <w:rPr>
          <w:rFonts w:ascii="Katsoulidis" w:hAnsi="Katsoulidis"/>
          <w:sz w:val="22"/>
          <w:szCs w:val="22"/>
        </w:rPr>
        <w:t xml:space="preserve"> δικαιούχου. Οι δαπάνες για τη μετακίνηση του</w:t>
      </w:r>
      <w:r>
        <w:rPr>
          <w:rFonts w:ascii="Katsoulidis" w:hAnsi="Katsoulidis"/>
          <w:sz w:val="22"/>
          <w:szCs w:val="22"/>
        </w:rPr>
        <w:t>/της</w:t>
      </w:r>
      <w:r w:rsidRPr="00FE60C4">
        <w:rPr>
          <w:rFonts w:ascii="Katsoulidis" w:hAnsi="Katsoulidis"/>
          <w:sz w:val="22"/>
          <w:szCs w:val="22"/>
        </w:rPr>
        <w:t xml:space="preserve"> δικαιούχου περιλαμβάνουν τα έξοδα κίνησης, τα έξοδα διανυκτέρευσης και την ημερήσια αποζημίωση αυτού</w:t>
      </w:r>
      <w:r>
        <w:rPr>
          <w:rFonts w:ascii="Katsoulidis" w:hAnsi="Katsoulidis"/>
          <w:sz w:val="22"/>
          <w:szCs w:val="22"/>
        </w:rPr>
        <w:t>/</w:t>
      </w:r>
      <w:proofErr w:type="spellStart"/>
      <w:r>
        <w:rPr>
          <w:rFonts w:ascii="Katsoulidis" w:hAnsi="Katsoulidis"/>
          <w:sz w:val="22"/>
          <w:szCs w:val="22"/>
        </w:rPr>
        <w:t>ής</w:t>
      </w:r>
      <w:proofErr w:type="spellEnd"/>
      <w:r w:rsidRPr="00FE60C4">
        <w:rPr>
          <w:rFonts w:ascii="Katsoulidis" w:hAnsi="Katsoulidis"/>
          <w:sz w:val="22"/>
          <w:szCs w:val="22"/>
        </w:rPr>
        <w:t>. Οι δαπάνες αυτές δεν συμπεριλαμβάνονται στην συμβατική αμοιβή του</w:t>
      </w:r>
      <w:r>
        <w:rPr>
          <w:rFonts w:ascii="Katsoulidis" w:hAnsi="Katsoulidis"/>
          <w:sz w:val="22"/>
          <w:szCs w:val="22"/>
        </w:rPr>
        <w:t>/της</w:t>
      </w:r>
      <w:r w:rsidRPr="00FE60C4">
        <w:rPr>
          <w:rFonts w:ascii="Katsoulidis" w:hAnsi="Katsoulidis"/>
          <w:sz w:val="22"/>
          <w:szCs w:val="22"/>
        </w:rPr>
        <w:t xml:space="preserve"> δικαιούχου και καταβάλλονται επιπλέον αυτής, κατόπιν προσκόμισης όλων των απαιτούμενων δικαιολογητικών προς τον Φορέα.</w:t>
      </w:r>
      <w:r>
        <w:rPr>
          <w:rFonts w:ascii="Katsoulidis" w:hAnsi="Katsoulidis"/>
          <w:sz w:val="22"/>
          <w:szCs w:val="22"/>
        </w:rPr>
        <w:t xml:space="preserve"> </w:t>
      </w:r>
      <w:r w:rsidRPr="000D695D">
        <w:rPr>
          <w:rFonts w:ascii="Katsoulidis" w:hAnsi="Katsoulidis"/>
          <w:sz w:val="22"/>
          <w:szCs w:val="22"/>
        </w:rPr>
        <w:t>Το κόστος τυχόν μετακίνησης του/της δικαιούχου θα βαρύνουν τον προϋπολογισμό του έργου ή προγράμματος και την αντίστοιχη κατηγορία δαπανών του εγκεκριμένου προϋπολογισμού του έργου</w:t>
      </w:r>
      <w:r>
        <w:rPr>
          <w:rFonts w:ascii="Katsoulidis" w:hAnsi="Katsoulidis"/>
          <w:sz w:val="22"/>
          <w:szCs w:val="22"/>
        </w:rPr>
        <w:t>.</w:t>
      </w:r>
      <w:r w:rsidRPr="00FE60C4">
        <w:rPr>
          <w:rFonts w:ascii="Katsoulidis" w:hAnsi="Katsoulidis"/>
          <w:sz w:val="22"/>
          <w:szCs w:val="22"/>
        </w:rPr>
        <w:t xml:space="preserve"> Το σύνολο των μετακινήσεων που θα πραγματοποιηθούν εντός της διάρκειας ισχύος της παρούσας σύμβασης δεν μπορεί να υπερβεί σε καμία περίπτωση  τις ………</w:t>
      </w:r>
      <w:r w:rsidRPr="00FE60C4">
        <w:rPr>
          <w:rFonts w:ascii="Katsoulidis" w:hAnsi="Katsoulidis"/>
          <w:sz w:val="22"/>
          <w:szCs w:val="22"/>
          <w:vertAlign w:val="superscript"/>
        </w:rPr>
        <w:footnoteReference w:id="19"/>
      </w:r>
      <w:r>
        <w:rPr>
          <w:rFonts w:ascii="Katsoulidis" w:hAnsi="Katsoulidis"/>
          <w:sz w:val="22"/>
          <w:szCs w:val="22"/>
        </w:rPr>
        <w:t>.</w:t>
      </w:r>
      <w:r w:rsidRPr="00FE60C4">
        <w:rPr>
          <w:rFonts w:ascii="Katsoulidis" w:hAnsi="Katsoulidis"/>
          <w:sz w:val="22"/>
          <w:szCs w:val="22"/>
        </w:rPr>
        <w:t xml:space="preserve"> Οι δαπάνες της κάθε μετακίνησης θα καταβάλλονται σύμφωνα με τα οριζόμενα στον Οδηγό Χρηματοδότησης και Διαχείρισης του Ειδικού Λογαριασμού Κονδυλίων Έρευνας του Εθνικού και Καποδιστριακού Πανεπιστημίου Αθηνών, όπως εκάστοτε ισχύει, την </w:t>
      </w:r>
      <w:r w:rsidRPr="00B163B5">
        <w:rPr>
          <w:rFonts w:ascii="Katsoulidis" w:hAnsi="Katsoulidis"/>
          <w:sz w:val="22"/>
          <w:szCs w:val="22"/>
        </w:rPr>
        <w:t>εν γένει</w:t>
      </w:r>
      <w:r w:rsidRPr="00FE60C4">
        <w:rPr>
          <w:rFonts w:ascii="Katsoulidis" w:hAnsi="Katsoulidis"/>
          <w:sz w:val="22"/>
          <w:szCs w:val="22"/>
        </w:rPr>
        <w:t xml:space="preserve"> ισχύουσα νομοθεσία και τους ειδικότερους όρους που μπορεί να τίθενται κάθε φορά από τον Φορέα Χρηματοδότησης.</w:t>
      </w:r>
    </w:p>
    <w:p w14:paraId="60F4D2F2" w14:textId="77777777" w:rsidR="00E82F9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1</w:t>
      </w:r>
      <w:r>
        <w:rPr>
          <w:rFonts w:ascii="Katsoulidis" w:hAnsi="Katsoulidis"/>
          <w:b/>
          <w:sz w:val="22"/>
          <w:szCs w:val="22"/>
        </w:rPr>
        <w:t>2</w:t>
      </w:r>
      <w:r w:rsidRPr="00FE60C4">
        <w:rPr>
          <w:rFonts w:ascii="Katsoulidis" w:hAnsi="Katsoulidis"/>
          <w:b/>
          <w:sz w:val="22"/>
          <w:szCs w:val="22"/>
        </w:rPr>
        <w:t xml:space="preserve">. </w:t>
      </w:r>
      <w:r w:rsidRPr="00FE60C4">
        <w:rPr>
          <w:rFonts w:ascii="Katsoulidis" w:hAnsi="Katsoulidis"/>
          <w:sz w:val="22"/>
          <w:szCs w:val="22"/>
        </w:rPr>
        <w:t>Ο Ειδικός Λογαριασμός Κονδυλίων Έρευνας δύναται να καταγγείλει την παρούσα σύμβαση αποκλειστικά για σπουδαίο λόγο</w:t>
      </w:r>
      <w:r w:rsidRPr="00FE60C4">
        <w:rPr>
          <w:rFonts w:ascii="Katsoulidis" w:hAnsi="Katsoulidis"/>
          <w:sz w:val="22"/>
          <w:szCs w:val="22"/>
          <w:vertAlign w:val="superscript"/>
        </w:rPr>
        <w:footnoteReference w:id="20"/>
      </w:r>
      <w:r w:rsidRPr="00FE60C4">
        <w:rPr>
          <w:rFonts w:ascii="Katsoulidis" w:hAnsi="Katsoulidis"/>
          <w:sz w:val="22"/>
          <w:szCs w:val="22"/>
        </w:rPr>
        <w:t xml:space="preserve"> είτε μονομερώς είτε μετά από τεκμηριωμένο αίτημα του Επιστημονικού Υπευθύνου </w:t>
      </w:r>
      <w:r>
        <w:rPr>
          <w:rFonts w:ascii="Katsoulidis" w:hAnsi="Katsoulidis"/>
          <w:sz w:val="22"/>
          <w:szCs w:val="22"/>
        </w:rPr>
        <w:t xml:space="preserve">και </w:t>
      </w:r>
      <w:r w:rsidRPr="00FE60C4">
        <w:rPr>
          <w:rFonts w:ascii="Katsoulidis" w:hAnsi="Katsoulidis"/>
          <w:sz w:val="22"/>
          <w:szCs w:val="22"/>
        </w:rPr>
        <w:t>σχετική απόφαση του αρμοδίου οργάνου του Ε.Λ.Κ.Ε. Η μονομερής λύση της σύμβασης πραγματοποιείται με κοινοποίηση</w:t>
      </w:r>
      <w:r w:rsidRPr="00FE60C4">
        <w:rPr>
          <w:rFonts w:ascii="Katsoulidis" w:hAnsi="Katsoulidis"/>
          <w:sz w:val="22"/>
          <w:szCs w:val="22"/>
          <w:vertAlign w:val="superscript"/>
        </w:rPr>
        <w:footnoteReference w:id="21"/>
      </w:r>
      <w:r w:rsidRPr="00FE60C4">
        <w:rPr>
          <w:rFonts w:ascii="Katsoulidis" w:hAnsi="Katsoulidis"/>
          <w:sz w:val="22"/>
          <w:szCs w:val="22"/>
        </w:rPr>
        <w:t xml:space="preserve"> της ως άνω απόφασης προς το</w:t>
      </w:r>
      <w:r>
        <w:rPr>
          <w:rFonts w:ascii="Katsoulidis" w:hAnsi="Katsoulidis"/>
          <w:sz w:val="22"/>
          <w:szCs w:val="22"/>
        </w:rPr>
        <w:t>ν/την</w:t>
      </w:r>
      <w:r w:rsidRPr="00FE60C4">
        <w:rPr>
          <w:rFonts w:ascii="Katsoulidis" w:hAnsi="Katsoulidis"/>
          <w:sz w:val="22"/>
          <w:szCs w:val="22"/>
        </w:rPr>
        <w:t xml:space="preserve"> δικαιούχο και ανάρτηση αυτής στο </w:t>
      </w:r>
      <w:r>
        <w:rPr>
          <w:rFonts w:ascii="Katsoulidis" w:hAnsi="Katsoulidis"/>
          <w:sz w:val="22"/>
          <w:szCs w:val="22"/>
        </w:rPr>
        <w:t>πρόγραμμα</w:t>
      </w:r>
      <w:r w:rsidRPr="00FE60C4">
        <w:rPr>
          <w:rFonts w:ascii="Katsoulidis" w:hAnsi="Katsoulidis"/>
          <w:sz w:val="22"/>
          <w:szCs w:val="22"/>
        </w:rPr>
        <w:t xml:space="preserve"> ΔΙΑΥΓΕΙΑ. </w:t>
      </w:r>
    </w:p>
    <w:p w14:paraId="2B4D89C6"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68480C">
        <w:rPr>
          <w:rFonts w:ascii="Katsoulidis" w:hAnsi="Katsoulidis"/>
          <w:b/>
          <w:sz w:val="22"/>
          <w:szCs w:val="22"/>
        </w:rPr>
        <w:t>13</w:t>
      </w:r>
      <w:r>
        <w:rPr>
          <w:rFonts w:ascii="Katsoulidis" w:hAnsi="Katsoulidis"/>
          <w:sz w:val="22"/>
          <w:szCs w:val="22"/>
        </w:rPr>
        <w:t xml:space="preserve">. Ο/Η </w:t>
      </w:r>
      <w:r w:rsidRPr="00D64DBA">
        <w:rPr>
          <w:rFonts w:ascii="Katsoulidis" w:hAnsi="Katsoulidis"/>
          <w:sz w:val="22"/>
          <w:szCs w:val="22"/>
        </w:rPr>
        <w:t xml:space="preserve">δικαιούχος δύναται να καταγγείλει την παρούσα σύμβαση οποτεδήποτε </w:t>
      </w:r>
      <w:r>
        <w:rPr>
          <w:rFonts w:ascii="Katsoulidis" w:hAnsi="Katsoulidis"/>
          <w:sz w:val="22"/>
          <w:szCs w:val="22"/>
        </w:rPr>
        <w:t xml:space="preserve">για σπουδαίο λόγο, </w:t>
      </w:r>
      <w:r w:rsidRPr="00D64DBA">
        <w:rPr>
          <w:rFonts w:ascii="Katsoulidis" w:hAnsi="Katsoulidis"/>
          <w:sz w:val="22"/>
          <w:szCs w:val="22"/>
        </w:rPr>
        <w:t xml:space="preserve">κατόπιν έγγραφης </w:t>
      </w:r>
      <w:r w:rsidRPr="00493D9D">
        <w:rPr>
          <w:rFonts w:ascii="Katsoulidis" w:hAnsi="Katsoulidis"/>
          <w:sz w:val="22"/>
          <w:szCs w:val="22"/>
        </w:rPr>
        <w:t>ενημέρωσης του</w:t>
      </w:r>
      <w:r>
        <w:rPr>
          <w:rFonts w:ascii="Katsoulidis" w:hAnsi="Katsoulidis"/>
          <w:sz w:val="22"/>
          <w:szCs w:val="22"/>
        </w:rPr>
        <w:t>/της</w:t>
      </w:r>
      <w:r w:rsidRPr="00493D9D">
        <w:rPr>
          <w:rFonts w:ascii="Katsoulidis" w:hAnsi="Katsoulidis"/>
          <w:sz w:val="22"/>
          <w:szCs w:val="22"/>
        </w:rPr>
        <w:t xml:space="preserve"> Επιστημονικού</w:t>
      </w:r>
      <w:r>
        <w:rPr>
          <w:rFonts w:ascii="Katsoulidis" w:hAnsi="Katsoulidis"/>
          <w:sz w:val="22"/>
          <w:szCs w:val="22"/>
        </w:rPr>
        <w:t>/</w:t>
      </w:r>
      <w:proofErr w:type="spellStart"/>
      <w:r>
        <w:rPr>
          <w:rFonts w:ascii="Katsoulidis" w:hAnsi="Katsoulidis"/>
          <w:sz w:val="22"/>
          <w:szCs w:val="22"/>
        </w:rPr>
        <w:t>ής</w:t>
      </w:r>
      <w:proofErr w:type="spellEnd"/>
      <w:r w:rsidRPr="00493D9D">
        <w:rPr>
          <w:rFonts w:ascii="Katsoulidis" w:hAnsi="Katsoulidis"/>
          <w:sz w:val="22"/>
          <w:szCs w:val="22"/>
        </w:rPr>
        <w:t xml:space="preserve"> Υπευθύνου</w:t>
      </w:r>
      <w:r>
        <w:rPr>
          <w:rFonts w:ascii="Katsoulidis" w:hAnsi="Katsoulidis"/>
          <w:sz w:val="22"/>
          <w:szCs w:val="22"/>
        </w:rPr>
        <w:t>/ης</w:t>
      </w:r>
      <w:r w:rsidRPr="00493D9D">
        <w:rPr>
          <w:rFonts w:ascii="Katsoulidis" w:hAnsi="Katsoulidis"/>
          <w:sz w:val="22"/>
          <w:szCs w:val="22"/>
        </w:rPr>
        <w:t xml:space="preserve"> και του Ειδικού Λογαριασμού Κονδυλίων Έρευνας, στην οποία </w:t>
      </w:r>
      <w:r>
        <w:rPr>
          <w:rFonts w:ascii="Katsoulidis" w:hAnsi="Katsoulidis"/>
          <w:sz w:val="22"/>
          <w:szCs w:val="22"/>
        </w:rPr>
        <w:t xml:space="preserve">αφενός </w:t>
      </w:r>
      <w:r w:rsidRPr="00493D9D">
        <w:rPr>
          <w:rFonts w:ascii="Katsoulidis" w:hAnsi="Katsoulidis"/>
          <w:sz w:val="22"/>
          <w:szCs w:val="22"/>
        </w:rPr>
        <w:t xml:space="preserve">αναφέρεται ρητώς η ημερομηνία </w:t>
      </w:r>
      <w:r>
        <w:rPr>
          <w:rFonts w:ascii="Katsoulidis" w:hAnsi="Katsoulidis"/>
          <w:sz w:val="22"/>
          <w:szCs w:val="22"/>
        </w:rPr>
        <w:t>αποχώρησής του/της</w:t>
      </w:r>
      <w:r w:rsidRPr="00493D9D">
        <w:rPr>
          <w:rFonts w:ascii="Katsoulidis" w:hAnsi="Katsoulidis"/>
          <w:sz w:val="22"/>
          <w:szCs w:val="22"/>
        </w:rPr>
        <w:t xml:space="preserve">, κατά την οποία </w:t>
      </w:r>
      <w:proofErr w:type="spellStart"/>
      <w:r w:rsidRPr="00493D9D">
        <w:rPr>
          <w:rFonts w:ascii="Katsoulidis" w:hAnsi="Katsoulidis"/>
          <w:sz w:val="22"/>
          <w:szCs w:val="22"/>
        </w:rPr>
        <w:t>λύεται</w:t>
      </w:r>
      <w:proofErr w:type="spellEnd"/>
      <w:r w:rsidRPr="00493D9D">
        <w:rPr>
          <w:rFonts w:ascii="Katsoulidis" w:hAnsi="Katsoulidis"/>
          <w:sz w:val="22"/>
          <w:szCs w:val="22"/>
        </w:rPr>
        <w:t xml:space="preserve"> η σύμβαση</w:t>
      </w:r>
      <w:r>
        <w:rPr>
          <w:rFonts w:ascii="Katsoulidis" w:hAnsi="Katsoulidis"/>
          <w:sz w:val="22"/>
          <w:szCs w:val="22"/>
        </w:rPr>
        <w:t>, αφετέρου εκτίθεται αναλυτικά ο σπουδαίος λόγος για τον οποίο γίνεται η καταγγελία</w:t>
      </w:r>
      <w:r w:rsidRPr="00493D9D">
        <w:rPr>
          <w:rFonts w:ascii="Katsoulidis" w:hAnsi="Katsoulidis"/>
          <w:sz w:val="22"/>
          <w:szCs w:val="22"/>
        </w:rPr>
        <w:t xml:space="preserve">. </w:t>
      </w:r>
    </w:p>
    <w:p w14:paraId="58AB2E12"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1</w:t>
      </w:r>
      <w:r>
        <w:rPr>
          <w:rFonts w:ascii="Katsoulidis" w:hAnsi="Katsoulidis"/>
          <w:b/>
          <w:sz w:val="22"/>
          <w:szCs w:val="22"/>
        </w:rPr>
        <w:t>4</w:t>
      </w:r>
      <w:r w:rsidRPr="00FE60C4">
        <w:rPr>
          <w:rFonts w:ascii="Katsoulidis" w:hAnsi="Katsoulidis"/>
          <w:b/>
          <w:sz w:val="22"/>
          <w:szCs w:val="22"/>
        </w:rPr>
        <w:t xml:space="preserve">. </w:t>
      </w:r>
      <w:r w:rsidRPr="00FE60C4">
        <w:rPr>
          <w:rFonts w:ascii="Katsoulidis" w:hAnsi="Katsoulidis"/>
          <w:sz w:val="22"/>
          <w:szCs w:val="22"/>
        </w:rPr>
        <w:t>Σε περίπτωση πρόωρης λύσης της παρούσας σύμβασης, ο/η δικαιούχος δικαιούται την αμοιβή για το χρονικό διάστημα που έχει εργαστεί και εκτελέσει επιμελώς τα καθήκοντα που του</w:t>
      </w:r>
      <w:r>
        <w:rPr>
          <w:rFonts w:ascii="Katsoulidis" w:hAnsi="Katsoulidis"/>
          <w:sz w:val="22"/>
          <w:szCs w:val="22"/>
        </w:rPr>
        <w:t>/της</w:t>
      </w:r>
      <w:r w:rsidRPr="00FE60C4">
        <w:rPr>
          <w:rFonts w:ascii="Katsoulidis" w:hAnsi="Katsoulidis"/>
          <w:sz w:val="22"/>
          <w:szCs w:val="22"/>
        </w:rPr>
        <w:t xml:space="preserve"> ανατέθηκαν.  </w:t>
      </w:r>
    </w:p>
    <w:p w14:paraId="3A134AC5"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1</w:t>
      </w:r>
      <w:r>
        <w:rPr>
          <w:rFonts w:ascii="Katsoulidis" w:hAnsi="Katsoulidis"/>
          <w:b/>
          <w:sz w:val="22"/>
          <w:szCs w:val="22"/>
        </w:rPr>
        <w:t>5</w:t>
      </w:r>
      <w:r w:rsidRPr="00FE60C4">
        <w:rPr>
          <w:rFonts w:ascii="Katsoulidis" w:hAnsi="Katsoulidis"/>
          <w:b/>
          <w:sz w:val="22"/>
          <w:szCs w:val="22"/>
        </w:rPr>
        <w:t>.</w:t>
      </w:r>
      <w:r w:rsidRPr="00FE60C4">
        <w:rPr>
          <w:rFonts w:ascii="Katsoulidis" w:hAnsi="Katsoulidis"/>
          <w:sz w:val="22"/>
          <w:szCs w:val="22"/>
        </w:rPr>
        <w:t xml:space="preserve"> Τυχόν καταγγελία (μονομερής λύση) ή συναινετική λύση </w:t>
      </w:r>
      <w:r>
        <w:rPr>
          <w:rFonts w:ascii="Katsoulidis" w:hAnsi="Katsoulidis"/>
          <w:sz w:val="22"/>
          <w:szCs w:val="22"/>
        </w:rPr>
        <w:t>της παρούσας</w:t>
      </w:r>
      <w:r w:rsidRPr="00FE60C4">
        <w:rPr>
          <w:rFonts w:ascii="Katsoulidis" w:hAnsi="Katsoulidis"/>
          <w:sz w:val="22"/>
          <w:szCs w:val="22"/>
        </w:rPr>
        <w:t xml:space="preserve"> δύναται να πραγματοποιηθεί </w:t>
      </w:r>
      <w:r w:rsidRPr="00FE60C4">
        <w:rPr>
          <w:rFonts w:ascii="Katsoulidis" w:hAnsi="Katsoulidis"/>
          <w:sz w:val="22"/>
          <w:szCs w:val="22"/>
        </w:rPr>
        <w:lastRenderedPageBreak/>
        <w:t xml:space="preserve">όσο η σύμβαση είναι ενεργή. </w:t>
      </w:r>
    </w:p>
    <w:p w14:paraId="1128466E"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1</w:t>
      </w:r>
      <w:r>
        <w:rPr>
          <w:rFonts w:ascii="Katsoulidis" w:hAnsi="Katsoulidis"/>
          <w:b/>
          <w:sz w:val="22"/>
          <w:szCs w:val="22"/>
        </w:rPr>
        <w:t>6</w:t>
      </w:r>
      <w:r w:rsidRPr="00FE60C4">
        <w:rPr>
          <w:rFonts w:ascii="Katsoulidis" w:hAnsi="Katsoulidis"/>
          <w:b/>
          <w:sz w:val="22"/>
          <w:szCs w:val="22"/>
        </w:rPr>
        <w:t xml:space="preserve">. </w:t>
      </w:r>
      <w:r w:rsidRPr="00FE60C4">
        <w:rPr>
          <w:rFonts w:ascii="Katsoulidis" w:hAnsi="Katsoulidis"/>
          <w:sz w:val="22"/>
          <w:szCs w:val="22"/>
        </w:rPr>
        <w:t>Ο/</w:t>
      </w:r>
      <w:r>
        <w:rPr>
          <w:rFonts w:ascii="Katsoulidis" w:hAnsi="Katsoulidis"/>
          <w:sz w:val="22"/>
          <w:szCs w:val="22"/>
        </w:rPr>
        <w:t>Η</w:t>
      </w:r>
      <w:r w:rsidRPr="00FE60C4">
        <w:rPr>
          <w:rFonts w:ascii="Katsoulidis" w:hAnsi="Katsoulidis"/>
          <w:sz w:val="22"/>
          <w:szCs w:val="22"/>
        </w:rPr>
        <w:t xml:space="preserve"> δικαιούχος</w:t>
      </w:r>
      <w:r w:rsidRPr="00FE60C4">
        <w:rPr>
          <w:rFonts w:ascii="Katsoulidis" w:hAnsi="Katsoulidis"/>
          <w:b/>
          <w:sz w:val="22"/>
          <w:szCs w:val="22"/>
        </w:rPr>
        <w:t xml:space="preserve"> </w:t>
      </w:r>
      <w:r w:rsidRPr="00FE60C4">
        <w:rPr>
          <w:rFonts w:ascii="Katsoulidis" w:hAnsi="Katsoulidis"/>
          <w:sz w:val="22"/>
          <w:szCs w:val="22"/>
        </w:rPr>
        <w:t>οφείλει να</w:t>
      </w:r>
      <w:r w:rsidRPr="00FE60C4">
        <w:rPr>
          <w:rFonts w:ascii="Katsoulidis" w:hAnsi="Katsoulidis"/>
          <w:b/>
          <w:sz w:val="22"/>
          <w:szCs w:val="22"/>
        </w:rPr>
        <w:t xml:space="preserve"> </w:t>
      </w:r>
      <w:r w:rsidRPr="00FE60C4">
        <w:rPr>
          <w:rFonts w:ascii="Katsoulidis" w:hAnsi="Katsoulidis"/>
          <w:sz w:val="22"/>
          <w:szCs w:val="22"/>
        </w:rPr>
        <w:t xml:space="preserve">διατηρεί εμπιστευτικές όλες τις πληροφορίες, στοιχεία ή τεχνογνωσία που τυχόν λαμβάνει γνώση κατά τη διάρκεια της εργασίας και να χρησιμοποιεί αυτές αποκλειστικά για την ορθή εκτέλεση του φυσικού αντικειμένου του έργου στο οποίο απασχολείται, άλλως ευθύνεται σε αποζημίωση έναντι του Ειδικού Λογαριασμού Κονδυλίων Έρευνας. </w:t>
      </w:r>
    </w:p>
    <w:p w14:paraId="51229BCA"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1</w:t>
      </w:r>
      <w:r>
        <w:rPr>
          <w:rFonts w:ascii="Katsoulidis" w:hAnsi="Katsoulidis"/>
          <w:b/>
          <w:sz w:val="22"/>
          <w:szCs w:val="22"/>
        </w:rPr>
        <w:t>7</w:t>
      </w:r>
      <w:r w:rsidRPr="00FE60C4">
        <w:rPr>
          <w:rFonts w:ascii="Katsoulidis" w:hAnsi="Katsoulidis"/>
          <w:b/>
          <w:sz w:val="22"/>
          <w:szCs w:val="22"/>
        </w:rPr>
        <w:t xml:space="preserve">. </w:t>
      </w:r>
      <w:r w:rsidRPr="00FE60C4">
        <w:rPr>
          <w:rFonts w:ascii="Katsoulidis" w:hAnsi="Katsoulidis"/>
          <w:sz w:val="22"/>
          <w:szCs w:val="22"/>
        </w:rPr>
        <w:t>Τα προϊόντα της διανοητικής ιδιοκτησίας που τυχόν παραχθούν στο πλαίσιο της απασχόλησης του</w:t>
      </w:r>
      <w:r>
        <w:rPr>
          <w:rFonts w:ascii="Katsoulidis" w:hAnsi="Katsoulidis"/>
          <w:sz w:val="22"/>
          <w:szCs w:val="22"/>
        </w:rPr>
        <w:t>/της</w:t>
      </w:r>
      <w:r w:rsidRPr="00FE60C4">
        <w:rPr>
          <w:rFonts w:ascii="Katsoulidis" w:hAnsi="Katsoulidis"/>
          <w:sz w:val="22"/>
          <w:szCs w:val="22"/>
        </w:rPr>
        <w:t xml:space="preserve"> δικαιούχου ανήκουν αποκλειστικά στον Ειδικό Λογαριασμό Κονδυλίων Έρευνας του Εθνικού και Καποδιστριακού Πανεπιστημίου Αθηνών, εκτός και αν προβλέπεται κάτι διαφορετικό από τη σύμβαση που έχει υπογραφεί με το</w:t>
      </w:r>
      <w:r>
        <w:rPr>
          <w:rFonts w:ascii="Katsoulidis" w:hAnsi="Katsoulidis"/>
          <w:sz w:val="22"/>
          <w:szCs w:val="22"/>
        </w:rPr>
        <w:t>ν</w:t>
      </w:r>
      <w:r w:rsidRPr="00FE60C4">
        <w:rPr>
          <w:rFonts w:ascii="Katsoulidis" w:hAnsi="Katsoulidis"/>
          <w:sz w:val="22"/>
          <w:szCs w:val="22"/>
        </w:rPr>
        <w:t xml:space="preserve"> Φορέα Χρηματοδότησης. </w:t>
      </w:r>
    </w:p>
    <w:p w14:paraId="37BF6635"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1</w:t>
      </w:r>
      <w:r>
        <w:rPr>
          <w:rFonts w:ascii="Katsoulidis" w:hAnsi="Katsoulidis"/>
          <w:b/>
          <w:sz w:val="22"/>
          <w:szCs w:val="22"/>
        </w:rPr>
        <w:t>8</w:t>
      </w:r>
      <w:r w:rsidRPr="00FE60C4">
        <w:rPr>
          <w:rFonts w:ascii="Katsoulidis" w:hAnsi="Katsoulidis"/>
          <w:b/>
          <w:sz w:val="22"/>
          <w:szCs w:val="22"/>
        </w:rPr>
        <w:t>.</w:t>
      </w:r>
      <w:r w:rsidRPr="00FE60C4">
        <w:rPr>
          <w:rFonts w:ascii="Katsoulidis" w:hAnsi="Katsoulidis"/>
          <w:sz w:val="22"/>
          <w:szCs w:val="22"/>
        </w:rPr>
        <w:t xml:space="preserve"> Ο/</w:t>
      </w:r>
      <w:r>
        <w:rPr>
          <w:rFonts w:ascii="Katsoulidis" w:hAnsi="Katsoulidis"/>
          <w:sz w:val="22"/>
          <w:szCs w:val="22"/>
        </w:rPr>
        <w:t>Η</w:t>
      </w:r>
      <w:r w:rsidRPr="00FE60C4">
        <w:rPr>
          <w:rFonts w:ascii="Katsoulidis" w:hAnsi="Katsoulidis"/>
          <w:sz w:val="22"/>
          <w:szCs w:val="22"/>
        </w:rPr>
        <w:t xml:space="preserve"> δικαιούχος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Εθνικό και Καποδιστριακό Πανεπιστήμιο Αθηνών/ Ειδικό Λογαριασμό Κονδυλίων Έρευνας, προκειμένου να διενεργηθούν όλες οι απαραίτητες ενέργειες στο πλαίσιο της συμβατικής σχέσης που αναπτύσσεται με αυτήν, συμπεριλαμβανομένης της ανάρτησης των στοιχείων αυτής στο πρόγραμμα ΔΙΑΥΓΕΙΑ σύμφωνα με τις οικείες νομοθετικές διατάξεις.          </w:t>
      </w:r>
    </w:p>
    <w:p w14:paraId="44C0C037"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b/>
          <w:sz w:val="22"/>
          <w:szCs w:val="22"/>
        </w:rPr>
        <w:t>1</w:t>
      </w:r>
      <w:r>
        <w:rPr>
          <w:rFonts w:ascii="Katsoulidis" w:hAnsi="Katsoulidis"/>
          <w:b/>
          <w:sz w:val="22"/>
          <w:szCs w:val="22"/>
        </w:rPr>
        <w:t>9</w:t>
      </w:r>
      <w:r w:rsidRPr="00FE60C4">
        <w:rPr>
          <w:rFonts w:ascii="Katsoulidis" w:hAnsi="Katsoulidis"/>
          <w:b/>
          <w:sz w:val="22"/>
          <w:szCs w:val="22"/>
        </w:rPr>
        <w:t>.</w:t>
      </w:r>
      <w:r w:rsidRPr="00FE60C4">
        <w:rPr>
          <w:rFonts w:ascii="Katsoulidis" w:hAnsi="Katsoulidis"/>
          <w:sz w:val="22"/>
          <w:szCs w:val="22"/>
        </w:rPr>
        <w:t xml:space="preserve"> Οι όροι της παρούσας σύμβασης δύναται να τροποποιηθούν</w:t>
      </w:r>
      <w:r>
        <w:rPr>
          <w:rFonts w:ascii="Katsoulidis" w:hAnsi="Katsoulidis"/>
          <w:sz w:val="22"/>
          <w:szCs w:val="22"/>
        </w:rPr>
        <w:t xml:space="preserve"> μόνον εγγράφως και</w:t>
      </w:r>
      <w:r w:rsidRPr="00FE60C4">
        <w:rPr>
          <w:rFonts w:ascii="Katsoulidis" w:hAnsi="Katsoulidis"/>
          <w:sz w:val="22"/>
          <w:szCs w:val="22"/>
        </w:rPr>
        <w:t xml:space="preserve"> μετά από τη σύμφωνη γνώμη όλων των συμβαλλόμενων μερών.</w:t>
      </w:r>
    </w:p>
    <w:p w14:paraId="319AEA54"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Pr>
          <w:rFonts w:ascii="Katsoulidis" w:hAnsi="Katsoulidis"/>
          <w:b/>
          <w:sz w:val="22"/>
          <w:szCs w:val="22"/>
        </w:rPr>
        <w:t>20</w:t>
      </w:r>
      <w:r w:rsidRPr="00FE60C4">
        <w:rPr>
          <w:rFonts w:ascii="Katsoulidis" w:hAnsi="Katsoulidis"/>
          <w:b/>
          <w:sz w:val="22"/>
          <w:szCs w:val="22"/>
        </w:rPr>
        <w:t>.</w:t>
      </w:r>
      <w:r w:rsidRPr="00FE60C4">
        <w:rPr>
          <w:rFonts w:ascii="Katsoulidis" w:hAnsi="Katsoulidis"/>
          <w:sz w:val="22"/>
          <w:szCs w:val="22"/>
        </w:rPr>
        <w:t xml:space="preserve"> Ο/η Επιστημονικός/ή Υπεύθυνος/η του έργου ή προγράμματος αναλαμβάνει την υποχρέωση για την ακριβή τήρηση των όρων της παρούσας και την ενημέρωση του Ειδικού Λογαριασμού Κονδυλίων Έρευνας για την τυχόν παράβαση οιουδήποτε όρου από τους ανωτέρω. </w:t>
      </w:r>
    </w:p>
    <w:p w14:paraId="1F1C6505"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p>
    <w:p w14:paraId="1F5C35C1"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 xml:space="preserve">      </w:t>
      </w:r>
    </w:p>
    <w:p w14:paraId="2F86E4C9"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r w:rsidRPr="00FE60C4">
        <w:rPr>
          <w:rFonts w:ascii="Katsoulidis" w:hAnsi="Katsoulidis"/>
          <w:sz w:val="22"/>
          <w:szCs w:val="22"/>
        </w:rPr>
        <w:tab/>
        <w:t xml:space="preserve">Σε πίστωση των παραπάνω συντάχθηκε το συμφωνητικό αυτό σε τρία </w:t>
      </w:r>
      <w:r>
        <w:rPr>
          <w:rFonts w:ascii="Katsoulidis" w:hAnsi="Katsoulidis"/>
          <w:sz w:val="22"/>
          <w:szCs w:val="22"/>
        </w:rPr>
        <w:t xml:space="preserve">(3) </w:t>
      </w:r>
      <w:r w:rsidRPr="00FE60C4">
        <w:rPr>
          <w:rFonts w:ascii="Katsoulidis" w:hAnsi="Katsoulidis"/>
          <w:sz w:val="22"/>
          <w:szCs w:val="22"/>
        </w:rPr>
        <w:t>όμοια πρωτότυπα και κάθε ένας από τους συμβαλλομένους έλαβε από ένα</w:t>
      </w:r>
      <w:r>
        <w:rPr>
          <w:rFonts w:ascii="Katsoulidis" w:hAnsi="Katsoulidis"/>
          <w:sz w:val="22"/>
          <w:szCs w:val="22"/>
        </w:rPr>
        <w:t>,</w:t>
      </w:r>
      <w:r w:rsidRPr="00FE60C4">
        <w:rPr>
          <w:rFonts w:ascii="Katsoulidis" w:hAnsi="Katsoulidis"/>
          <w:sz w:val="22"/>
          <w:szCs w:val="22"/>
        </w:rPr>
        <w:t xml:space="preserve"> που υπογράφεται όπως φαίνεται παρακάτω:</w:t>
      </w:r>
    </w:p>
    <w:p w14:paraId="6503CB48"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p>
    <w:p w14:paraId="5D9A884F"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p>
    <w:p w14:paraId="0C6C21E8" w14:textId="77777777" w:rsidR="00E82F94" w:rsidRPr="00FE60C4" w:rsidRDefault="00E82F94" w:rsidP="00E82F94">
      <w:pPr>
        <w:widowControl w:val="0"/>
        <w:tabs>
          <w:tab w:val="left" w:pos="700"/>
        </w:tabs>
        <w:rPr>
          <w:rFonts w:ascii="Katsoulidis" w:hAnsi="Katsoulidis"/>
          <w:b/>
          <w:sz w:val="22"/>
          <w:szCs w:val="22"/>
        </w:rPr>
      </w:pPr>
    </w:p>
    <w:p w14:paraId="2B5D87A4" w14:textId="77777777" w:rsidR="00E82F94" w:rsidRPr="00FE60C4" w:rsidRDefault="00E82F94" w:rsidP="00E82F94">
      <w:pPr>
        <w:widowControl w:val="0"/>
        <w:tabs>
          <w:tab w:val="left" w:pos="700"/>
          <w:tab w:val="left" w:pos="3440"/>
          <w:tab w:val="left" w:pos="4800"/>
        </w:tabs>
        <w:jc w:val="both"/>
        <w:rPr>
          <w:rFonts w:ascii="Katsoulidis" w:hAnsi="Katsoulidis"/>
          <w:sz w:val="22"/>
          <w:szCs w:val="22"/>
        </w:rPr>
      </w:pPr>
    </w:p>
    <w:tbl>
      <w:tblPr>
        <w:tblW w:w="0" w:type="auto"/>
        <w:tblLook w:val="04A0" w:firstRow="1" w:lastRow="0" w:firstColumn="1" w:lastColumn="0" w:noHBand="0" w:noVBand="1"/>
      </w:tblPr>
      <w:tblGrid>
        <w:gridCol w:w="3968"/>
        <w:gridCol w:w="3044"/>
        <w:gridCol w:w="3192"/>
      </w:tblGrid>
      <w:tr w:rsidR="00E82F94" w:rsidRPr="00FE60C4" w14:paraId="453D067D" w14:textId="77777777" w:rsidTr="004F1640">
        <w:tc>
          <w:tcPr>
            <w:tcW w:w="10420" w:type="dxa"/>
            <w:gridSpan w:val="3"/>
          </w:tcPr>
          <w:p w14:paraId="3E29678F" w14:textId="77777777" w:rsidR="00E82F94" w:rsidRPr="00FE60C4" w:rsidRDefault="00E82F94" w:rsidP="004F1640">
            <w:pPr>
              <w:widowControl w:val="0"/>
              <w:tabs>
                <w:tab w:val="left" w:pos="700"/>
                <w:tab w:val="left" w:pos="3440"/>
                <w:tab w:val="left" w:pos="4800"/>
              </w:tabs>
              <w:jc w:val="center"/>
              <w:rPr>
                <w:rFonts w:ascii="Katsoulidis" w:hAnsi="Katsoulidis"/>
                <w:b/>
                <w:sz w:val="22"/>
                <w:szCs w:val="22"/>
              </w:rPr>
            </w:pPr>
            <w:r w:rsidRPr="0068480C">
              <w:rPr>
                <w:rFonts w:ascii="Katsoulidis" w:hAnsi="Katsoulidis"/>
                <w:b/>
                <w:sz w:val="22"/>
                <w:szCs w:val="22"/>
              </w:rPr>
              <w:t xml:space="preserve">              </w:t>
            </w:r>
            <w:r w:rsidRPr="00FE60C4">
              <w:rPr>
                <w:rFonts w:ascii="Katsoulidis" w:hAnsi="Katsoulidis"/>
                <w:b/>
                <w:sz w:val="22"/>
                <w:szCs w:val="22"/>
              </w:rPr>
              <w:t>OI ΣYMBAΛΛOMENOI</w:t>
            </w:r>
          </w:p>
          <w:p w14:paraId="5576AFA4" w14:textId="77777777" w:rsidR="00E82F94" w:rsidRPr="00FE60C4" w:rsidRDefault="00E82F94" w:rsidP="004F1640">
            <w:pPr>
              <w:widowControl w:val="0"/>
              <w:tabs>
                <w:tab w:val="left" w:pos="700"/>
                <w:tab w:val="left" w:pos="3440"/>
                <w:tab w:val="left" w:pos="4800"/>
              </w:tabs>
              <w:jc w:val="center"/>
              <w:rPr>
                <w:rFonts w:ascii="Katsoulidis" w:hAnsi="Katsoulidis"/>
                <w:b/>
                <w:sz w:val="22"/>
                <w:szCs w:val="22"/>
                <w:lang w:val="en-US"/>
              </w:rPr>
            </w:pPr>
          </w:p>
        </w:tc>
      </w:tr>
      <w:tr w:rsidR="00E82F94" w:rsidRPr="00FE60C4" w14:paraId="7387F1F4" w14:textId="77777777" w:rsidTr="004F1640">
        <w:trPr>
          <w:trHeight w:val="517"/>
        </w:trPr>
        <w:tc>
          <w:tcPr>
            <w:tcW w:w="4077" w:type="dxa"/>
            <w:hideMark/>
          </w:tcPr>
          <w:p w14:paraId="512EB011" w14:textId="77777777" w:rsidR="00E82F94" w:rsidRDefault="00E82F94" w:rsidP="004F1640">
            <w:pPr>
              <w:widowControl w:val="0"/>
              <w:tabs>
                <w:tab w:val="left" w:pos="700"/>
                <w:tab w:val="left" w:pos="3440"/>
                <w:tab w:val="left" w:pos="4800"/>
              </w:tabs>
              <w:jc w:val="center"/>
              <w:rPr>
                <w:rFonts w:ascii="Katsoulidis" w:hAnsi="Katsoulidis"/>
                <w:b/>
                <w:sz w:val="22"/>
                <w:szCs w:val="22"/>
              </w:rPr>
            </w:pPr>
            <w:r w:rsidRPr="00FE60C4">
              <w:rPr>
                <w:rFonts w:ascii="Katsoulidis" w:hAnsi="Katsoulidis"/>
                <w:b/>
                <w:sz w:val="22"/>
                <w:szCs w:val="22"/>
              </w:rPr>
              <w:t>Ο ΝΟΜΙΜΟΣ ΕΚΠΡΟΣΩΠΟΣ ΤΟΥ Ε.Κ.Π.Α./Ε.Λ.Κ.Ε.</w:t>
            </w:r>
          </w:p>
          <w:p w14:paraId="07256108" w14:textId="77777777" w:rsidR="00E82F94" w:rsidRDefault="00E82F94" w:rsidP="004F1640">
            <w:pPr>
              <w:widowControl w:val="0"/>
              <w:tabs>
                <w:tab w:val="left" w:pos="700"/>
                <w:tab w:val="left" w:pos="3440"/>
                <w:tab w:val="left" w:pos="4800"/>
              </w:tabs>
              <w:jc w:val="center"/>
              <w:rPr>
                <w:rFonts w:ascii="Katsoulidis" w:hAnsi="Katsoulidis"/>
                <w:b/>
                <w:sz w:val="22"/>
                <w:szCs w:val="22"/>
              </w:rPr>
            </w:pPr>
          </w:p>
          <w:p w14:paraId="4008361D" w14:textId="77777777" w:rsidR="00E82F94" w:rsidRPr="00FE60C4" w:rsidRDefault="00E82F94" w:rsidP="004F1640">
            <w:pPr>
              <w:widowControl w:val="0"/>
              <w:tabs>
                <w:tab w:val="left" w:pos="700"/>
                <w:tab w:val="left" w:pos="3440"/>
                <w:tab w:val="left" w:pos="4800"/>
              </w:tabs>
              <w:jc w:val="center"/>
              <w:rPr>
                <w:rFonts w:ascii="Katsoulidis" w:hAnsi="Katsoulidis"/>
                <w:b/>
                <w:sz w:val="22"/>
                <w:szCs w:val="22"/>
              </w:rPr>
            </w:pPr>
          </w:p>
          <w:p w14:paraId="1610D7F2" w14:textId="77777777" w:rsidR="00E82F94" w:rsidRPr="00FE60C4" w:rsidRDefault="00E82F94" w:rsidP="004F1640">
            <w:pPr>
              <w:widowControl w:val="0"/>
              <w:tabs>
                <w:tab w:val="left" w:pos="700"/>
                <w:tab w:val="left" w:pos="3440"/>
                <w:tab w:val="left" w:pos="4800"/>
              </w:tabs>
              <w:jc w:val="center"/>
              <w:rPr>
                <w:rFonts w:ascii="Katsoulidis" w:hAnsi="Katsoulidis"/>
                <w:b/>
                <w:sz w:val="22"/>
                <w:szCs w:val="22"/>
              </w:rPr>
            </w:pPr>
          </w:p>
        </w:tc>
        <w:tc>
          <w:tcPr>
            <w:tcW w:w="3119" w:type="dxa"/>
            <w:hideMark/>
          </w:tcPr>
          <w:p w14:paraId="1F39177D" w14:textId="77777777" w:rsidR="00E82F94" w:rsidRPr="00FE60C4" w:rsidRDefault="00E82F94" w:rsidP="004F1640">
            <w:pPr>
              <w:widowControl w:val="0"/>
              <w:tabs>
                <w:tab w:val="left" w:pos="700"/>
                <w:tab w:val="left" w:pos="3440"/>
                <w:tab w:val="left" w:pos="4800"/>
              </w:tabs>
              <w:jc w:val="center"/>
              <w:rPr>
                <w:rFonts w:ascii="Katsoulidis" w:hAnsi="Katsoulidis"/>
                <w:b/>
                <w:sz w:val="22"/>
                <w:szCs w:val="22"/>
              </w:rPr>
            </w:pPr>
            <w:r w:rsidRPr="00FE60C4">
              <w:rPr>
                <w:rFonts w:ascii="Katsoulidis" w:hAnsi="Katsoulidis"/>
                <w:b/>
                <w:sz w:val="22"/>
                <w:szCs w:val="22"/>
              </w:rPr>
              <w:t>O</w:t>
            </w:r>
            <w:r>
              <w:rPr>
                <w:rFonts w:ascii="Katsoulidis" w:hAnsi="Katsoulidis"/>
                <w:b/>
                <w:sz w:val="22"/>
                <w:szCs w:val="22"/>
              </w:rPr>
              <w:t>/Η</w:t>
            </w:r>
            <w:r w:rsidRPr="00FE60C4">
              <w:rPr>
                <w:rFonts w:ascii="Katsoulidis" w:hAnsi="Katsoulidis"/>
                <w:b/>
                <w:sz w:val="22"/>
                <w:szCs w:val="22"/>
              </w:rPr>
              <w:t xml:space="preserve"> ΔIKAIOYXOΣ</w:t>
            </w:r>
          </w:p>
        </w:tc>
        <w:tc>
          <w:tcPr>
            <w:tcW w:w="3224" w:type="dxa"/>
            <w:hideMark/>
          </w:tcPr>
          <w:p w14:paraId="6C46CF34" w14:textId="77777777" w:rsidR="00E82F94" w:rsidRPr="00FE60C4" w:rsidRDefault="00E82F94" w:rsidP="004F1640">
            <w:pPr>
              <w:widowControl w:val="0"/>
              <w:tabs>
                <w:tab w:val="left" w:pos="700"/>
                <w:tab w:val="left" w:pos="3440"/>
                <w:tab w:val="left" w:pos="4800"/>
              </w:tabs>
              <w:jc w:val="center"/>
              <w:rPr>
                <w:rFonts w:ascii="Katsoulidis" w:hAnsi="Katsoulidis"/>
                <w:b/>
                <w:sz w:val="22"/>
                <w:szCs w:val="22"/>
              </w:rPr>
            </w:pPr>
            <w:r w:rsidRPr="00FE60C4">
              <w:rPr>
                <w:rFonts w:ascii="Katsoulidis" w:hAnsi="Katsoulidis"/>
                <w:b/>
                <w:sz w:val="22"/>
                <w:szCs w:val="22"/>
              </w:rPr>
              <w:t>O/Η EΠIΣTHMONIKOΣ/Η YΠEYΘYNOΣ/Η</w:t>
            </w:r>
          </w:p>
        </w:tc>
      </w:tr>
      <w:tr w:rsidR="00E82F94" w:rsidRPr="00FE60C4" w14:paraId="7860D89B" w14:textId="77777777" w:rsidTr="004F1640">
        <w:tc>
          <w:tcPr>
            <w:tcW w:w="4077" w:type="dxa"/>
          </w:tcPr>
          <w:p w14:paraId="415A056B" w14:textId="77777777" w:rsidR="00E82F94" w:rsidRPr="00FE60C4" w:rsidRDefault="00E82F94" w:rsidP="004F1640">
            <w:pPr>
              <w:widowControl w:val="0"/>
              <w:tabs>
                <w:tab w:val="left" w:pos="700"/>
              </w:tabs>
              <w:jc w:val="center"/>
              <w:rPr>
                <w:rFonts w:ascii="Katsoulidis" w:hAnsi="Katsoulidis"/>
                <w:sz w:val="22"/>
                <w:szCs w:val="22"/>
              </w:rPr>
            </w:pPr>
            <w:r w:rsidRPr="004B001B">
              <w:rPr>
                <w:rFonts w:ascii="Katsoulidis" w:hAnsi="Katsoulidis"/>
                <w:sz w:val="22"/>
                <w:szCs w:val="22"/>
              </w:rPr>
              <w:t xml:space="preserve"> </w:t>
            </w:r>
          </w:p>
        </w:tc>
        <w:tc>
          <w:tcPr>
            <w:tcW w:w="3119" w:type="dxa"/>
          </w:tcPr>
          <w:p w14:paraId="358EA360" w14:textId="77777777" w:rsidR="00E82F94" w:rsidRPr="00FE60C4" w:rsidRDefault="00E82F94" w:rsidP="004F1640">
            <w:pPr>
              <w:widowControl w:val="0"/>
              <w:tabs>
                <w:tab w:val="left" w:pos="700"/>
                <w:tab w:val="left" w:pos="3440"/>
                <w:tab w:val="left" w:pos="4800"/>
              </w:tabs>
              <w:jc w:val="center"/>
              <w:rPr>
                <w:rFonts w:ascii="Katsoulidis" w:hAnsi="Katsoulidis"/>
                <w:sz w:val="22"/>
                <w:szCs w:val="22"/>
              </w:rPr>
            </w:pPr>
          </w:p>
        </w:tc>
        <w:tc>
          <w:tcPr>
            <w:tcW w:w="3224" w:type="dxa"/>
          </w:tcPr>
          <w:p w14:paraId="3C1E7AFC" w14:textId="77777777" w:rsidR="00E82F94" w:rsidRPr="00FE60C4" w:rsidRDefault="00E82F94" w:rsidP="004F1640">
            <w:pPr>
              <w:widowControl w:val="0"/>
              <w:tabs>
                <w:tab w:val="left" w:pos="700"/>
                <w:tab w:val="left" w:pos="3440"/>
                <w:tab w:val="left" w:pos="4800"/>
              </w:tabs>
              <w:jc w:val="center"/>
              <w:rPr>
                <w:rFonts w:ascii="Katsoulidis" w:hAnsi="Katsoulidis"/>
                <w:sz w:val="22"/>
                <w:szCs w:val="22"/>
              </w:rPr>
            </w:pPr>
          </w:p>
        </w:tc>
      </w:tr>
    </w:tbl>
    <w:p w14:paraId="3662A1F4" w14:textId="77777777" w:rsidR="00E82F94" w:rsidRPr="00FE60C4" w:rsidRDefault="00E82F94" w:rsidP="00E82F94">
      <w:pPr>
        <w:widowControl w:val="0"/>
        <w:tabs>
          <w:tab w:val="left" w:pos="700"/>
        </w:tabs>
        <w:jc w:val="center"/>
        <w:rPr>
          <w:rFonts w:ascii="Katsoulidis" w:hAnsi="Katsoulidis"/>
          <w:b/>
          <w:sz w:val="22"/>
          <w:szCs w:val="22"/>
        </w:rPr>
      </w:pPr>
    </w:p>
    <w:p w14:paraId="00EBD9FF" w14:textId="77777777" w:rsidR="00A6040B" w:rsidRPr="005D3DC2" w:rsidRDefault="00A6040B" w:rsidP="005D3DC2">
      <w:pPr>
        <w:widowControl w:val="0"/>
        <w:tabs>
          <w:tab w:val="left" w:pos="700"/>
        </w:tabs>
        <w:jc w:val="center"/>
        <w:rPr>
          <w:rFonts w:ascii="Katsoulidis" w:hAnsi="Katsoulidis"/>
          <w:b/>
          <w:sz w:val="22"/>
        </w:rPr>
      </w:pPr>
    </w:p>
    <w:sectPr w:rsidR="00A6040B" w:rsidRPr="005D3DC2" w:rsidSect="004C0ABE">
      <w:headerReference w:type="even" r:id="rId15"/>
      <w:headerReference w:type="default" r:id="rId16"/>
      <w:footerReference w:type="even" r:id="rId17"/>
      <w:footerReference w:type="default" r:id="rId18"/>
      <w:headerReference w:type="first" r:id="rId19"/>
      <w:footerReference w:type="first" r:id="rId20"/>
      <w:pgSz w:w="11906" w:h="16838"/>
      <w:pgMar w:top="357" w:right="851" w:bottom="142" w:left="851"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9A1A" w14:textId="77777777" w:rsidR="00281091" w:rsidRDefault="00281091">
      <w:r>
        <w:separator/>
      </w:r>
    </w:p>
  </w:endnote>
  <w:endnote w:type="continuationSeparator" w:id="0">
    <w:p w14:paraId="5A272B20" w14:textId="77777777" w:rsidR="00281091" w:rsidRDefault="00281091">
      <w:r>
        <w:continuationSeparator/>
      </w:r>
    </w:p>
  </w:endnote>
  <w:endnote w:type="continuationNotice" w:id="1">
    <w:p w14:paraId="589F0E3A" w14:textId="77777777" w:rsidR="00281091" w:rsidRDefault="00281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KatsoulidisMono-Regular">
    <w:altName w:val="Corbel"/>
    <w:panose1 w:val="00000000000000000000"/>
    <w:charset w:val="A1"/>
    <w:family w:val="modern"/>
    <w:notTrueType/>
    <w:pitch w:val="default"/>
    <w:sig w:usb0="00000081" w:usb1="00000000" w:usb2="00000000" w:usb3="00000000" w:csb0="00000008" w:csb1="00000000"/>
  </w:font>
  <w:font w:name="Katsoulidis">
    <w:panose1 w:val="02000506040000020003"/>
    <w:charset w:val="00"/>
    <w:family w:val="modern"/>
    <w:notTrueType/>
    <w:pitch w:val="variable"/>
    <w:sig w:usb0="A00000AF" w:usb1="4000204A" w:usb2="00000000" w:usb3="00000000" w:csb0="0000009B" w:csb1="00000000"/>
  </w:font>
  <w:font w:name="MyriadPro-Regular">
    <w:panose1 w:val="00000000000000000000"/>
    <w:charset w:val="A1"/>
    <w:family w:val="auto"/>
    <w:notTrueType/>
    <w:pitch w:val="default"/>
    <w:sig w:usb0="00000081" w:usb1="00000000" w:usb2="00000000" w:usb3="00000000" w:csb0="00000008" w:csb1="00000000"/>
  </w:font>
  <w:font w:name="MgHelveticaUCPol">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D023" w14:textId="77777777" w:rsidR="008C0F25" w:rsidRDefault="008C0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5434" w14:textId="77777777" w:rsidR="00426EE4" w:rsidRDefault="00063FC0" w:rsidP="00ED44E6">
    <w:pPr>
      <w:pStyle w:val="Footer"/>
    </w:pPr>
    <w:r>
      <w:rPr>
        <w:noProof/>
        <w:lang w:val="el-GR" w:eastAsia="el-GR"/>
      </w:rPr>
      <w:drawing>
        <wp:inline distT="0" distB="0" distL="0" distR="0" wp14:anchorId="2B42695D" wp14:editId="2DD0E8EE">
          <wp:extent cx="3086100" cy="752475"/>
          <wp:effectExtent l="0" t="0" r="0" b="0"/>
          <wp:docPr id="3" name="Picture 3" descr="logo ELIDEK_gia plat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LIDEK_gia platfor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52475"/>
                  </a:xfrm>
                  <a:prstGeom prst="rect">
                    <a:avLst/>
                  </a:prstGeom>
                  <a:noFill/>
                  <a:ln>
                    <a:noFill/>
                  </a:ln>
                </pic:spPr>
              </pic:pic>
            </a:graphicData>
          </a:graphic>
        </wp:inline>
      </w:drawing>
    </w:r>
    <w:r w:rsidR="00426EE4">
      <w:rPr>
        <w:lang w:val="en-US"/>
      </w:rPr>
      <w:t xml:space="preserve">                                                 </w:t>
    </w:r>
    <w:r w:rsidRPr="003473AE">
      <w:rPr>
        <w:noProof/>
        <w:lang w:val="el-GR" w:eastAsia="el-GR"/>
      </w:rPr>
      <w:drawing>
        <wp:inline distT="0" distB="0" distL="0" distR="0" wp14:anchorId="4284CBA0" wp14:editId="7B8498CE">
          <wp:extent cx="1495425" cy="723900"/>
          <wp:effectExtent l="0" t="0" r="0" b="0"/>
          <wp:docPr id="4" name="Εικόνα 1" descr="logo ne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ne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7239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16C8" w14:textId="77777777" w:rsidR="008C0F25" w:rsidRDefault="008C0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A2661" w14:textId="77777777" w:rsidR="00281091" w:rsidRDefault="00281091">
      <w:r>
        <w:separator/>
      </w:r>
    </w:p>
  </w:footnote>
  <w:footnote w:type="continuationSeparator" w:id="0">
    <w:p w14:paraId="64AD524C" w14:textId="77777777" w:rsidR="00281091" w:rsidRDefault="00281091">
      <w:r>
        <w:continuationSeparator/>
      </w:r>
    </w:p>
  </w:footnote>
  <w:footnote w:type="continuationNotice" w:id="1">
    <w:p w14:paraId="3D71033D" w14:textId="77777777" w:rsidR="00281091" w:rsidRDefault="00281091"/>
  </w:footnote>
  <w:footnote w:id="2">
    <w:p w14:paraId="28E71551" w14:textId="77777777" w:rsidR="00E82F94" w:rsidRPr="00AD29C0" w:rsidRDefault="00E82F94" w:rsidP="00E82F94">
      <w:pPr>
        <w:pStyle w:val="FootnoteText"/>
        <w:jc w:val="both"/>
        <w:rPr>
          <w:rFonts w:ascii="Katsoulidis" w:hAnsi="Katsoulidis"/>
          <w:sz w:val="18"/>
          <w:szCs w:val="18"/>
        </w:rPr>
      </w:pPr>
      <w:r w:rsidRPr="00AD29C0">
        <w:rPr>
          <w:rStyle w:val="FootnoteReference"/>
          <w:rFonts w:ascii="Katsoulidis" w:hAnsi="Katsoulidis"/>
          <w:sz w:val="18"/>
          <w:szCs w:val="18"/>
        </w:rPr>
        <w:footnoteRef/>
      </w:r>
      <w:r w:rsidRPr="00AD29C0">
        <w:rPr>
          <w:rFonts w:ascii="Katsoulidis" w:hAnsi="Katsoulidis"/>
          <w:sz w:val="18"/>
          <w:szCs w:val="18"/>
        </w:rPr>
        <w:t xml:space="preserve"> Η ημερομηνία κατάρτισης </w:t>
      </w:r>
      <w:r>
        <w:rPr>
          <w:rFonts w:ascii="Katsoulidis" w:hAnsi="Katsoulidis"/>
          <w:sz w:val="18"/>
          <w:szCs w:val="18"/>
        </w:rPr>
        <w:t>της παρούσας σύμβασης</w:t>
      </w:r>
      <w:r w:rsidRPr="00AD29C0">
        <w:rPr>
          <w:rFonts w:ascii="Katsoulidis" w:hAnsi="Katsoulidis"/>
          <w:sz w:val="18"/>
          <w:szCs w:val="18"/>
        </w:rPr>
        <w:t xml:space="preserve"> θα συμπληρώνεται από την υπηρεσία κατά την υπογραφή τ</w:t>
      </w:r>
      <w:r>
        <w:rPr>
          <w:rFonts w:ascii="Katsoulidis" w:hAnsi="Katsoulidis"/>
          <w:sz w:val="18"/>
          <w:szCs w:val="18"/>
        </w:rPr>
        <w:t>ης</w:t>
      </w:r>
      <w:r w:rsidRPr="00AD29C0">
        <w:rPr>
          <w:rFonts w:ascii="Katsoulidis" w:hAnsi="Katsoulidis"/>
          <w:sz w:val="18"/>
          <w:szCs w:val="18"/>
        </w:rPr>
        <w:t xml:space="preserve"> από τον νόμιμο εκπρόσωπο του ΕΛΚΕ, ο οποίος είναι και ο τελικώς υπογράφων, κατόπιν διενέργειας του απαιτούμενου ελέγχου αυτ</w:t>
      </w:r>
      <w:r>
        <w:rPr>
          <w:rFonts w:ascii="Katsoulidis" w:hAnsi="Katsoulidis"/>
          <w:sz w:val="18"/>
          <w:szCs w:val="18"/>
        </w:rPr>
        <w:t>ής</w:t>
      </w:r>
      <w:r w:rsidRPr="00AD29C0">
        <w:rPr>
          <w:rFonts w:ascii="Katsoulidis" w:hAnsi="Katsoulidis"/>
          <w:sz w:val="18"/>
          <w:szCs w:val="18"/>
        </w:rPr>
        <w:t>.</w:t>
      </w:r>
    </w:p>
  </w:footnote>
  <w:footnote w:id="3">
    <w:p w14:paraId="44298F47" w14:textId="77777777" w:rsidR="00E82F94" w:rsidRPr="0068480C" w:rsidRDefault="00E82F94" w:rsidP="00E82F94">
      <w:pPr>
        <w:pStyle w:val="FootnoteText"/>
        <w:rPr>
          <w:rFonts w:ascii="Katsoulidis" w:hAnsi="Katsoulidis"/>
          <w:sz w:val="18"/>
          <w:szCs w:val="18"/>
        </w:rPr>
      </w:pPr>
      <w:r w:rsidRPr="0068480C">
        <w:rPr>
          <w:rStyle w:val="FootnoteReference"/>
          <w:rFonts w:ascii="Katsoulidis" w:hAnsi="Katsoulidis"/>
          <w:sz w:val="18"/>
          <w:szCs w:val="18"/>
        </w:rPr>
        <w:footnoteRef/>
      </w:r>
      <w:r>
        <w:rPr>
          <w:rFonts w:ascii="Katsoulidis" w:hAnsi="Katsoulidis"/>
          <w:sz w:val="18"/>
          <w:szCs w:val="18"/>
        </w:rPr>
        <w:t xml:space="preserve"> </w:t>
      </w:r>
      <w:r w:rsidRPr="0068480C">
        <w:rPr>
          <w:rFonts w:ascii="Katsoulidis" w:hAnsi="Katsoulidis"/>
          <w:sz w:val="18"/>
          <w:szCs w:val="18"/>
        </w:rPr>
        <w:t>Άντρας – Γυναίκα</w:t>
      </w:r>
    </w:p>
  </w:footnote>
  <w:footnote w:id="4">
    <w:p w14:paraId="096A823E" w14:textId="77777777" w:rsidR="00E82F94" w:rsidRPr="00AD29C0" w:rsidRDefault="00E82F94" w:rsidP="00E82F94">
      <w:pPr>
        <w:pStyle w:val="FootnoteText"/>
        <w:jc w:val="both"/>
        <w:rPr>
          <w:rFonts w:ascii="Katsoulidis" w:hAnsi="Katsoulidis"/>
          <w:sz w:val="18"/>
          <w:szCs w:val="18"/>
        </w:rPr>
      </w:pPr>
      <w:r w:rsidRPr="00AD29C0">
        <w:rPr>
          <w:rStyle w:val="FootnoteReference"/>
          <w:rFonts w:ascii="Katsoulidis" w:hAnsi="Katsoulidis"/>
          <w:sz w:val="18"/>
          <w:szCs w:val="18"/>
        </w:rPr>
        <w:footnoteRef/>
      </w:r>
      <w:r w:rsidRPr="00AD29C0">
        <w:rPr>
          <w:rFonts w:ascii="Katsoulidis" w:hAnsi="Katsoulidis"/>
          <w:sz w:val="18"/>
          <w:szCs w:val="18"/>
        </w:rPr>
        <w:t xml:space="preserve"> </w:t>
      </w:r>
      <w:r w:rsidRPr="00AD29C0">
        <w:rPr>
          <w:rFonts w:ascii="Katsoulidis" w:hAnsi="Katsoulidis"/>
          <w:sz w:val="18"/>
          <w:szCs w:val="18"/>
        </w:rPr>
        <w:t>άγαμος/η, έγγαμος/η, διαζευγμένος/η, σε διάσταση, χήρος/α, σύμφωνο συμβίωσης</w:t>
      </w:r>
    </w:p>
  </w:footnote>
  <w:footnote w:id="5">
    <w:p w14:paraId="56134A21" w14:textId="77777777" w:rsidR="00E82F94" w:rsidRPr="00AD29C0" w:rsidRDefault="00E82F94" w:rsidP="00E82F94">
      <w:pPr>
        <w:jc w:val="both"/>
        <w:rPr>
          <w:rFonts w:ascii="Katsoulidis" w:hAnsi="Katsoulidis"/>
          <w:b/>
          <w:sz w:val="18"/>
          <w:szCs w:val="18"/>
        </w:rPr>
      </w:pPr>
      <w:r w:rsidRPr="00AD29C0">
        <w:rPr>
          <w:rStyle w:val="FootnoteReference"/>
          <w:rFonts w:ascii="Katsoulidis" w:hAnsi="Katsoulidis"/>
          <w:sz w:val="18"/>
          <w:szCs w:val="18"/>
        </w:rPr>
        <w:footnoteRef/>
      </w:r>
      <w:r w:rsidRPr="00AD29C0">
        <w:rPr>
          <w:rFonts w:ascii="Katsoulidis" w:hAnsi="Katsoulidis"/>
          <w:sz w:val="18"/>
          <w:szCs w:val="18"/>
        </w:rPr>
        <w:t xml:space="preserve"> </w:t>
      </w:r>
      <w:r w:rsidRPr="00AD29C0">
        <w:rPr>
          <w:rFonts w:ascii="Katsoulidis" w:hAnsi="Katsoulidis"/>
          <w:sz w:val="18"/>
          <w:szCs w:val="18"/>
        </w:rPr>
        <w:t>Άδεια διαμονής «ΒΙΝΙΕΤΑ», Άδεια διαμονής με προϋπόθεση άδεια εργασίας, βεβαίωση εγγραφής πολιτών Ε.Ε., Βεβαίωση κατάθεσης αίτησης για άδεια διαμονής, δελτίο αστυνομικής ταυτότητας, δελτίο διαμονής πολιτών τρίτων χώρων, δελτίο μόνιμης διαμονής πολιτών Ε.Ε., διαβατήριο, Ειδική Βεβαίωση νόμιμης διαμονής, Ειδικό δελτίο ταυτότητας ομογενούς, Ταυτότητα χωρών Ευρωπαϊκής Ένωσης</w:t>
      </w:r>
    </w:p>
  </w:footnote>
  <w:footnote w:id="6">
    <w:p w14:paraId="3D0FCA60" w14:textId="77777777" w:rsidR="00500C05" w:rsidRPr="000A1785" w:rsidRDefault="00500C05" w:rsidP="00500C05">
      <w:pPr>
        <w:pStyle w:val="FootnoteText"/>
        <w:rPr>
          <w:rFonts w:ascii="Katsoulidis" w:hAnsi="Katsoulidis"/>
          <w:sz w:val="18"/>
          <w:szCs w:val="18"/>
        </w:rPr>
      </w:pPr>
      <w:r w:rsidRPr="000A1785">
        <w:rPr>
          <w:rStyle w:val="FootnoteReference"/>
          <w:rFonts w:ascii="Katsoulidis" w:hAnsi="Katsoulidis"/>
          <w:sz w:val="18"/>
          <w:szCs w:val="18"/>
        </w:rPr>
        <w:footnoteRef/>
      </w:r>
      <w:r w:rsidRPr="000A1785">
        <w:rPr>
          <w:rFonts w:ascii="Katsoulidis" w:hAnsi="Katsoulidis"/>
          <w:sz w:val="18"/>
          <w:szCs w:val="18"/>
        </w:rPr>
        <w:t xml:space="preserve"> </w:t>
      </w:r>
      <w:r w:rsidRPr="000A1785">
        <w:rPr>
          <w:rFonts w:ascii="Katsoulidis" w:hAnsi="Katsoulidis"/>
          <w:sz w:val="18"/>
          <w:szCs w:val="18"/>
        </w:rPr>
        <w:t>Παρακαλούμε όπως αναφερθεί το ασφαλιστικό ταμείο του δικαιούχου ΕΦΚΑ ΜΙΣΘΩΤΩΝ ή ΕΦΚΑ ΜΗ ΜΙΣΘΩΤΩΝ.</w:t>
      </w:r>
    </w:p>
  </w:footnote>
  <w:footnote w:id="7">
    <w:p w14:paraId="4E7124AB" w14:textId="77777777" w:rsidR="00500C05" w:rsidRDefault="00500C05">
      <w:pPr>
        <w:pStyle w:val="FootnoteText"/>
      </w:pPr>
      <w:r w:rsidRPr="000A1785">
        <w:rPr>
          <w:rStyle w:val="FootnoteReference"/>
          <w:rFonts w:ascii="Katsoulidis" w:hAnsi="Katsoulidis"/>
          <w:sz w:val="18"/>
          <w:szCs w:val="18"/>
        </w:rPr>
        <w:footnoteRef/>
      </w:r>
      <w:r w:rsidRPr="000A1785">
        <w:rPr>
          <w:rFonts w:ascii="Katsoulidis" w:hAnsi="Katsoulidis"/>
          <w:sz w:val="18"/>
          <w:szCs w:val="18"/>
        </w:rPr>
        <w:t xml:space="preserve"> </w:t>
      </w:r>
      <w:r w:rsidRPr="000A1785">
        <w:rPr>
          <w:rFonts w:ascii="Katsoulidis" w:hAnsi="Katsoulidis"/>
          <w:sz w:val="18"/>
          <w:szCs w:val="18"/>
        </w:rPr>
        <w:t>Παρακαλούμε όπως συμπληρωθεί μία από τις τρεις επιλογές που αφορά το έτος έναρξης πρώτης ασφάλισης</w:t>
      </w:r>
      <w:r>
        <w:rPr>
          <w:rFonts w:ascii="Katsoulidis" w:hAnsi="Katsoulidis"/>
          <w:sz w:val="18"/>
          <w:szCs w:val="18"/>
        </w:rPr>
        <w:t>.</w:t>
      </w:r>
    </w:p>
  </w:footnote>
  <w:footnote w:id="8">
    <w:p w14:paraId="65989DFE" w14:textId="77777777" w:rsidR="00E82F94" w:rsidRPr="00AD29C0" w:rsidRDefault="00E82F94" w:rsidP="00E82F94">
      <w:pPr>
        <w:pStyle w:val="FootnoteText"/>
        <w:jc w:val="both"/>
        <w:rPr>
          <w:rFonts w:ascii="Katsoulidis" w:hAnsi="Katsoulidis"/>
          <w:sz w:val="18"/>
          <w:szCs w:val="18"/>
        </w:rPr>
      </w:pPr>
      <w:r w:rsidRPr="00AD29C0">
        <w:rPr>
          <w:rStyle w:val="FootnoteReference"/>
          <w:rFonts w:ascii="Katsoulidis" w:hAnsi="Katsoulidis"/>
          <w:sz w:val="18"/>
          <w:szCs w:val="18"/>
        </w:rPr>
        <w:footnoteRef/>
      </w:r>
      <w:r w:rsidRPr="00AD29C0">
        <w:rPr>
          <w:rFonts w:ascii="Katsoulidis" w:hAnsi="Katsoulidis"/>
          <w:sz w:val="18"/>
          <w:szCs w:val="18"/>
        </w:rPr>
        <w:t>Να συμπληρωθεί η ειδικότητα βάσει της οποίας θα απασχοληθεί ο</w:t>
      </w:r>
      <w:r>
        <w:rPr>
          <w:rFonts w:ascii="Katsoulidis" w:hAnsi="Katsoulidis"/>
          <w:sz w:val="18"/>
          <w:szCs w:val="18"/>
        </w:rPr>
        <w:t>/η</w:t>
      </w:r>
      <w:r w:rsidRPr="00AD29C0">
        <w:rPr>
          <w:rFonts w:ascii="Katsoulidis" w:hAnsi="Katsoulidis"/>
          <w:sz w:val="18"/>
          <w:szCs w:val="18"/>
        </w:rPr>
        <w:t xml:space="preserve"> δικαιούχος στο πλαίσιο της παρούσας σύμβασης. </w:t>
      </w:r>
    </w:p>
  </w:footnote>
  <w:footnote w:id="9">
    <w:p w14:paraId="2AF20C5D" w14:textId="77777777" w:rsidR="00E82F94" w:rsidRPr="00AD29C0" w:rsidRDefault="00E82F94" w:rsidP="00E82F94">
      <w:pPr>
        <w:pStyle w:val="FootnoteText"/>
        <w:jc w:val="both"/>
        <w:rPr>
          <w:rFonts w:ascii="Katsoulidis" w:hAnsi="Katsoulidis"/>
          <w:sz w:val="18"/>
          <w:szCs w:val="18"/>
        </w:rPr>
      </w:pPr>
      <w:r w:rsidRPr="00AD29C0">
        <w:rPr>
          <w:rStyle w:val="FootnoteReference"/>
          <w:rFonts w:ascii="Katsoulidis" w:hAnsi="Katsoulidis"/>
          <w:sz w:val="18"/>
          <w:szCs w:val="18"/>
        </w:rPr>
        <w:footnoteRef/>
      </w:r>
      <w:r w:rsidRPr="00AD29C0">
        <w:rPr>
          <w:rFonts w:ascii="Katsoulidis" w:hAnsi="Katsoulidis"/>
          <w:sz w:val="18"/>
          <w:szCs w:val="18"/>
        </w:rPr>
        <w:t xml:space="preserve"> </w:t>
      </w:r>
      <w:r w:rsidRPr="00AD29C0">
        <w:rPr>
          <w:rFonts w:ascii="Katsoulidis" w:hAnsi="Katsoulidis"/>
          <w:sz w:val="18"/>
          <w:szCs w:val="18"/>
        </w:rPr>
        <w:t xml:space="preserve">Συμπληρώνεται η ώρα έναρξης της απασχόλησης κατά την πρώτη ημέρα εργασίας. </w:t>
      </w:r>
    </w:p>
  </w:footnote>
  <w:footnote w:id="10">
    <w:p w14:paraId="22D125A0" w14:textId="77777777" w:rsidR="00E82F94" w:rsidRPr="00AD29C0" w:rsidRDefault="00E82F94" w:rsidP="00E82F94">
      <w:pPr>
        <w:pStyle w:val="FootnoteText"/>
        <w:jc w:val="both"/>
        <w:rPr>
          <w:rFonts w:ascii="Katsoulidis" w:hAnsi="Katsoulidis"/>
          <w:sz w:val="18"/>
          <w:szCs w:val="18"/>
        </w:rPr>
      </w:pPr>
      <w:r w:rsidRPr="00AD29C0">
        <w:rPr>
          <w:rStyle w:val="FootnoteReference"/>
          <w:rFonts w:ascii="Katsoulidis" w:hAnsi="Katsoulidis"/>
          <w:sz w:val="18"/>
          <w:szCs w:val="18"/>
        </w:rPr>
        <w:footnoteRef/>
      </w:r>
      <w:r w:rsidRPr="00AD29C0">
        <w:rPr>
          <w:rFonts w:ascii="Katsoulidis" w:hAnsi="Katsoulidis"/>
          <w:sz w:val="18"/>
          <w:szCs w:val="18"/>
        </w:rPr>
        <w:t xml:space="preserve"> </w:t>
      </w:r>
      <w:r w:rsidRPr="00245BF1">
        <w:rPr>
          <w:rFonts w:ascii="Katsoulidis" w:hAnsi="Katsoulidis"/>
          <w:bCs/>
          <w:sz w:val="18"/>
          <w:szCs w:val="18"/>
        </w:rPr>
        <w:t>Να αναγραφούν οι ημέρες εργασίας εβδομαδιαίως αναλυτικά (Π.χ. Δευτέρα έως Παρασκευή)</w:t>
      </w:r>
      <w:r>
        <w:rPr>
          <w:rFonts w:ascii="Katsoulidis" w:hAnsi="Katsoulidis"/>
          <w:bCs/>
          <w:sz w:val="18"/>
          <w:szCs w:val="18"/>
        </w:rPr>
        <w:t>,</w:t>
      </w:r>
      <w:r w:rsidRPr="00245BF1">
        <w:rPr>
          <w:rFonts w:ascii="Katsoulidis" w:hAnsi="Katsoulidis"/>
          <w:bCs/>
          <w:sz w:val="18"/>
          <w:szCs w:val="18"/>
        </w:rPr>
        <w:t xml:space="preserve"> σύμφωνα με το άρθρο 37 παρ. 1 ν. 4589/2019</w:t>
      </w:r>
      <w:r>
        <w:rPr>
          <w:rFonts w:ascii="Katsoulidis" w:hAnsi="Katsoulidis"/>
          <w:bCs/>
          <w:sz w:val="18"/>
          <w:szCs w:val="18"/>
        </w:rPr>
        <w:t xml:space="preserve"> και το άρθρο 18 παρ. 6 του ν. 4310/2014, όπως ισχύουν</w:t>
      </w:r>
      <w:r w:rsidRPr="00245BF1">
        <w:rPr>
          <w:rFonts w:ascii="Katsoulidis" w:hAnsi="Katsoulidis"/>
          <w:bCs/>
          <w:sz w:val="18"/>
          <w:szCs w:val="18"/>
        </w:rPr>
        <w:t xml:space="preserve">. </w:t>
      </w:r>
    </w:p>
  </w:footnote>
  <w:footnote w:id="11">
    <w:p w14:paraId="4C9D3CCC" w14:textId="77777777" w:rsidR="00E82F94" w:rsidRPr="00EC6637" w:rsidRDefault="00E82F94" w:rsidP="00E82F94">
      <w:pPr>
        <w:pStyle w:val="FootnoteText"/>
        <w:jc w:val="both"/>
        <w:rPr>
          <w:rFonts w:ascii="Katsoulidis" w:hAnsi="Katsoulidis"/>
          <w:sz w:val="18"/>
          <w:szCs w:val="18"/>
          <w:highlight w:val="magenta"/>
        </w:rPr>
      </w:pPr>
      <w:r w:rsidRPr="00AD29C0">
        <w:rPr>
          <w:rStyle w:val="FootnoteReference"/>
          <w:rFonts w:ascii="Katsoulidis" w:hAnsi="Katsoulidis"/>
          <w:sz w:val="18"/>
          <w:szCs w:val="18"/>
        </w:rPr>
        <w:footnoteRef/>
      </w:r>
      <w:r w:rsidRPr="00AD29C0">
        <w:rPr>
          <w:rFonts w:ascii="Katsoulidis" w:hAnsi="Katsoulidis"/>
          <w:sz w:val="18"/>
          <w:szCs w:val="18"/>
        </w:rPr>
        <w:t xml:space="preserve"> </w:t>
      </w:r>
      <w:r w:rsidRPr="00B163B5">
        <w:rPr>
          <w:rFonts w:ascii="Katsoulidis" w:hAnsi="Katsoulidis"/>
          <w:bCs/>
          <w:sz w:val="18"/>
          <w:szCs w:val="18"/>
        </w:rPr>
        <w:t>Οι μισθολογικοί όροι που δηλώνονται από τον</w:t>
      </w:r>
      <w:r>
        <w:rPr>
          <w:rFonts w:ascii="Katsoulidis" w:hAnsi="Katsoulidis"/>
          <w:bCs/>
          <w:sz w:val="18"/>
          <w:szCs w:val="18"/>
        </w:rPr>
        <w:t>/την</w:t>
      </w:r>
      <w:r w:rsidRPr="00B163B5">
        <w:rPr>
          <w:rFonts w:ascii="Katsoulidis" w:hAnsi="Katsoulidis"/>
          <w:bCs/>
          <w:sz w:val="18"/>
          <w:szCs w:val="18"/>
        </w:rPr>
        <w:t xml:space="preserve"> δικαιούχο και τον</w:t>
      </w:r>
      <w:r>
        <w:rPr>
          <w:rFonts w:ascii="Katsoulidis" w:hAnsi="Katsoulidis"/>
          <w:bCs/>
          <w:sz w:val="18"/>
          <w:szCs w:val="18"/>
        </w:rPr>
        <w:t>/την</w:t>
      </w:r>
      <w:r w:rsidRPr="00B163B5">
        <w:rPr>
          <w:rFonts w:ascii="Katsoulidis" w:hAnsi="Katsoulidis"/>
          <w:bCs/>
          <w:sz w:val="18"/>
          <w:szCs w:val="18"/>
        </w:rPr>
        <w:t xml:space="preserve"> Επιστημονικό</w:t>
      </w:r>
      <w:r>
        <w:rPr>
          <w:rFonts w:ascii="Katsoulidis" w:hAnsi="Katsoulidis"/>
          <w:bCs/>
          <w:sz w:val="18"/>
          <w:szCs w:val="18"/>
        </w:rPr>
        <w:t>/ή</w:t>
      </w:r>
      <w:r w:rsidRPr="00B163B5">
        <w:rPr>
          <w:rFonts w:ascii="Katsoulidis" w:hAnsi="Katsoulidis"/>
          <w:bCs/>
          <w:sz w:val="18"/>
          <w:szCs w:val="18"/>
        </w:rPr>
        <w:t xml:space="preserve"> Υπεύθυνο</w:t>
      </w:r>
      <w:r>
        <w:rPr>
          <w:rFonts w:ascii="Katsoulidis" w:hAnsi="Katsoulidis"/>
          <w:bCs/>
          <w:sz w:val="18"/>
          <w:szCs w:val="18"/>
        </w:rPr>
        <w:t>/η</w:t>
      </w:r>
      <w:r w:rsidRPr="00B163B5">
        <w:rPr>
          <w:rFonts w:ascii="Katsoulidis" w:hAnsi="Katsoulidis"/>
          <w:bCs/>
          <w:sz w:val="18"/>
          <w:szCs w:val="18"/>
        </w:rPr>
        <w:t>, ελέγχονται από τον Ειδικό Λογαριασμό ως προς την ορθότητα του υπολογισμού της αμοιβής βάσει των ωρών ή/και ημερών απασχόλησης που έχουν δηλωθεί. Σε περίπτωση που οι μεικτές αποδοχές ή το κόστος της απασχόλησης (συνολικό ή ανά μήνα) δεν έχουν δηλωθεί ορθά βάσει των τυπικών προσόντων και των λοιπών δικαιολογητικών που καταθέτει ο</w:t>
      </w:r>
      <w:r>
        <w:rPr>
          <w:rFonts w:ascii="Katsoulidis" w:hAnsi="Katsoulidis"/>
          <w:bCs/>
          <w:sz w:val="18"/>
          <w:szCs w:val="18"/>
        </w:rPr>
        <w:t>/η</w:t>
      </w:r>
      <w:r w:rsidRPr="00B163B5">
        <w:rPr>
          <w:rFonts w:ascii="Katsoulidis" w:hAnsi="Katsoulidis"/>
          <w:bCs/>
          <w:sz w:val="18"/>
          <w:szCs w:val="18"/>
        </w:rPr>
        <w:t xml:space="preserve"> δικαιούχος, ο ΕΛΚΕ δύναται να τροποποιήσει μονομερώς το ποσό της αμοιβής σύμφωνα με τους όρους του Ενιαίου Μισθολογίου και να ενημερώσει το</w:t>
      </w:r>
      <w:r>
        <w:rPr>
          <w:rFonts w:ascii="Katsoulidis" w:hAnsi="Katsoulidis"/>
          <w:bCs/>
          <w:sz w:val="18"/>
          <w:szCs w:val="18"/>
        </w:rPr>
        <w:t>ν/την</w:t>
      </w:r>
      <w:r w:rsidRPr="00B163B5">
        <w:rPr>
          <w:rFonts w:ascii="Katsoulidis" w:hAnsi="Katsoulidis"/>
          <w:bCs/>
          <w:sz w:val="18"/>
          <w:szCs w:val="18"/>
        </w:rPr>
        <w:t xml:space="preserve"> δικαιούχο μέσω e-</w:t>
      </w:r>
      <w:proofErr w:type="spellStart"/>
      <w:r w:rsidRPr="00B163B5">
        <w:rPr>
          <w:rFonts w:ascii="Katsoulidis" w:hAnsi="Katsoulidis"/>
          <w:bCs/>
          <w:sz w:val="18"/>
          <w:szCs w:val="18"/>
        </w:rPr>
        <w:t>mail</w:t>
      </w:r>
      <w:proofErr w:type="spellEnd"/>
      <w:r w:rsidRPr="00B163B5">
        <w:rPr>
          <w:rFonts w:ascii="Katsoulidis" w:hAnsi="Katsoulidis"/>
          <w:bCs/>
          <w:sz w:val="18"/>
          <w:szCs w:val="18"/>
        </w:rPr>
        <w:t xml:space="preserve"> για την εν λόγω τροποποίηση.</w:t>
      </w:r>
      <w:r w:rsidRPr="009C610D">
        <w:rPr>
          <w:rFonts w:ascii="Katsoulidis" w:hAnsi="Katsoulidis"/>
          <w:sz w:val="18"/>
          <w:szCs w:val="18"/>
        </w:rPr>
        <w:t xml:space="preserve"> </w:t>
      </w:r>
    </w:p>
  </w:footnote>
  <w:footnote w:id="12">
    <w:p w14:paraId="47323780" w14:textId="77777777" w:rsidR="00E82F94" w:rsidRPr="00D035C4" w:rsidRDefault="00E82F94" w:rsidP="00E82F94">
      <w:pPr>
        <w:jc w:val="both"/>
        <w:rPr>
          <w:rFonts w:ascii="Katsoulidis" w:hAnsi="Katsoulidis"/>
          <w:sz w:val="18"/>
          <w:szCs w:val="18"/>
        </w:rPr>
      </w:pPr>
      <w:r w:rsidRPr="008E1C4C">
        <w:rPr>
          <w:rStyle w:val="FootnoteReference"/>
          <w:rFonts w:ascii="Katsoulidis" w:hAnsi="Katsoulidis"/>
          <w:sz w:val="18"/>
          <w:szCs w:val="18"/>
        </w:rPr>
        <w:footnoteRef/>
      </w:r>
      <w:r w:rsidRPr="008E1C4C">
        <w:rPr>
          <w:rFonts w:ascii="Katsoulidis" w:hAnsi="Katsoulidis"/>
          <w:sz w:val="18"/>
          <w:szCs w:val="18"/>
        </w:rPr>
        <w:t xml:space="preserve"> </w:t>
      </w:r>
      <w:r w:rsidRPr="008E1C4C">
        <w:rPr>
          <w:rFonts w:ascii="Katsoulidis" w:hAnsi="Katsoulidis"/>
          <w:sz w:val="18"/>
          <w:szCs w:val="18"/>
        </w:rPr>
        <w:t>ΠΛΗΡΗΣ</w:t>
      </w:r>
      <w:r>
        <w:rPr>
          <w:rFonts w:ascii="Katsoulidis" w:hAnsi="Katsoulidis"/>
          <w:sz w:val="18"/>
          <w:szCs w:val="18"/>
        </w:rPr>
        <w:t xml:space="preserve"> απασχόληση</w:t>
      </w:r>
      <w:r w:rsidRPr="0068480C">
        <w:rPr>
          <w:rFonts w:ascii="Katsoulidis" w:hAnsi="Katsoulidis"/>
          <w:sz w:val="18"/>
          <w:szCs w:val="18"/>
        </w:rPr>
        <w:t>:</w:t>
      </w:r>
      <w:r w:rsidRPr="005D00CA">
        <w:rPr>
          <w:rFonts w:ascii="Katsoulidis" w:hAnsi="Katsoulidis"/>
          <w:sz w:val="18"/>
          <w:szCs w:val="18"/>
        </w:rPr>
        <w:t xml:space="preserve"> κατ</w:t>
      </w:r>
      <w:r>
        <w:rPr>
          <w:rFonts w:ascii="Katsoulidis" w:hAnsi="Katsoulidis"/>
          <w:sz w:val="18"/>
          <w:szCs w:val="18"/>
        </w:rPr>
        <w:t>’</w:t>
      </w:r>
      <w:r w:rsidRPr="005D00CA">
        <w:rPr>
          <w:rFonts w:ascii="Katsoulidis" w:hAnsi="Katsoulidis"/>
          <w:sz w:val="18"/>
          <w:szCs w:val="18"/>
        </w:rPr>
        <w:t xml:space="preserve"> ελάχιστον είκοσι (20) ώρες εβδομαδιαίως, οι οποίες κατανέμονται σε τουλάχιστον τέσσερις (4) εργάσιμες ημέρες</w:t>
      </w:r>
      <w:r>
        <w:rPr>
          <w:rFonts w:ascii="Katsoulidis" w:hAnsi="Katsoulidis"/>
          <w:sz w:val="18"/>
          <w:szCs w:val="18"/>
        </w:rPr>
        <w:t>,</w:t>
      </w:r>
      <w:r w:rsidRPr="005D00CA">
        <w:rPr>
          <w:rFonts w:ascii="Katsoulidis" w:hAnsi="Katsoulidis"/>
          <w:sz w:val="18"/>
          <w:szCs w:val="18"/>
        </w:rPr>
        <w:t xml:space="preserve"> </w:t>
      </w:r>
      <w:r w:rsidRPr="00D035C4">
        <w:rPr>
          <w:rFonts w:ascii="Katsoulidis" w:hAnsi="Katsoulidis"/>
          <w:sz w:val="18"/>
          <w:szCs w:val="18"/>
        </w:rPr>
        <w:t>σύμφωνα με τις διατάξεις της παρ. 6 του άρθρο</w:t>
      </w:r>
      <w:r>
        <w:rPr>
          <w:rFonts w:ascii="Katsoulidis" w:hAnsi="Katsoulidis"/>
          <w:sz w:val="18"/>
          <w:szCs w:val="18"/>
        </w:rPr>
        <w:t>υ</w:t>
      </w:r>
      <w:r w:rsidRPr="00D035C4">
        <w:rPr>
          <w:rFonts w:ascii="Katsoulidis" w:hAnsi="Katsoulidis"/>
          <w:sz w:val="18"/>
          <w:szCs w:val="18"/>
        </w:rPr>
        <w:t xml:space="preserve"> 18 του ν. 4310/2014, όπως ισχύει</w:t>
      </w:r>
      <w:r>
        <w:rPr>
          <w:rFonts w:ascii="Katsoulidis" w:hAnsi="Katsoulidis"/>
          <w:sz w:val="18"/>
          <w:szCs w:val="18"/>
        </w:rPr>
        <w:t>.</w:t>
      </w:r>
    </w:p>
  </w:footnote>
  <w:footnote w:id="13">
    <w:p w14:paraId="6C87F7B9" w14:textId="77777777" w:rsidR="00E82F94" w:rsidRPr="00313C75" w:rsidRDefault="00E82F94" w:rsidP="00E82F94">
      <w:pPr>
        <w:ind w:right="-2"/>
        <w:jc w:val="both"/>
        <w:rPr>
          <w:rFonts w:ascii="Katsoulidis" w:eastAsia="Calibri" w:hAnsi="Katsoulidis"/>
          <w:sz w:val="18"/>
          <w:szCs w:val="18"/>
          <w:lang w:eastAsia="en-US"/>
        </w:rPr>
      </w:pPr>
      <w:r w:rsidRPr="00AD29C0">
        <w:rPr>
          <w:rStyle w:val="FootnoteReference"/>
          <w:rFonts w:ascii="Katsoulidis" w:hAnsi="Katsoulidis"/>
          <w:sz w:val="18"/>
          <w:szCs w:val="18"/>
        </w:rPr>
        <w:footnoteRef/>
      </w:r>
      <w:r w:rsidRPr="00AD29C0">
        <w:rPr>
          <w:rFonts w:ascii="Katsoulidis" w:hAnsi="Katsoulidis"/>
          <w:sz w:val="18"/>
          <w:szCs w:val="18"/>
        </w:rPr>
        <w:t xml:space="preserve"> </w:t>
      </w:r>
      <w:r>
        <w:rPr>
          <w:rFonts w:ascii="Katsoulidis" w:hAnsi="Katsoulidis"/>
          <w:sz w:val="18"/>
          <w:szCs w:val="18"/>
        </w:rPr>
        <w:t xml:space="preserve">Η προϋπηρεσία που αναγνωρίζεται για τη μισθολογική κατάταξη ενός </w:t>
      </w:r>
      <w:r w:rsidRPr="00B10D8C">
        <w:rPr>
          <w:rFonts w:ascii="Katsoulidis" w:hAnsi="Katsoulidis"/>
          <w:sz w:val="18"/>
          <w:szCs w:val="18"/>
        </w:rPr>
        <w:t xml:space="preserve">απασχολούμενου με σύμβαση εργασίας ιδιωτικού δικαίου ορισμένου χρόνου (ΙΔΟΧ) στα μισθολογικά κλιμάκια είναι α) η προϋπηρεσία που έχει </w:t>
      </w:r>
      <w:proofErr w:type="spellStart"/>
      <w:r w:rsidRPr="00B10D8C">
        <w:rPr>
          <w:rFonts w:ascii="Katsoulidis" w:hAnsi="Katsoulidis"/>
          <w:sz w:val="18"/>
          <w:szCs w:val="18"/>
        </w:rPr>
        <w:t>διανυθεί</w:t>
      </w:r>
      <w:proofErr w:type="spellEnd"/>
      <w:r w:rsidRPr="00B10D8C">
        <w:rPr>
          <w:rFonts w:ascii="Katsoulidis" w:hAnsi="Katsoulidis"/>
          <w:sz w:val="18"/>
          <w:szCs w:val="18"/>
        </w:rPr>
        <w:t xml:space="preserve"> </w:t>
      </w:r>
      <w:r w:rsidRPr="00313C75">
        <w:rPr>
          <w:rFonts w:ascii="Katsoulidis" w:hAnsi="Katsoulidis"/>
          <w:sz w:val="18"/>
          <w:szCs w:val="18"/>
          <w:u w:val="single"/>
        </w:rPr>
        <w:t>με σχέση εξαρτημένης εργασίας δημοσίου ή ιδιωτικού δικαίου αορίστου ή ορισμένου χρόνου</w:t>
      </w:r>
      <w:r w:rsidRPr="00B10D8C">
        <w:rPr>
          <w:rFonts w:ascii="Katsoulidis" w:hAnsi="Katsoulidis"/>
          <w:sz w:val="18"/>
          <w:szCs w:val="18"/>
        </w:rPr>
        <w:t xml:space="preserve"> σε φορείς της παρ. 1 του άρθρου 7 του ν. 4354/2015 </w:t>
      </w:r>
      <w:r w:rsidRPr="008C19D4">
        <w:rPr>
          <w:rFonts w:ascii="Katsoulidis" w:hAnsi="Katsoulidis"/>
          <w:sz w:val="18"/>
          <w:szCs w:val="18"/>
        </w:rPr>
        <w:t>(Δημόσιο, ΟΤΑ, ΝΠΔΔ, ΝΠΙΔ που ανήκουν στο κράτος και ΔΕΚΟ)</w:t>
      </w:r>
      <w:r w:rsidRPr="005D3DC2">
        <w:rPr>
          <w:rFonts w:ascii="Katsoulidis" w:hAnsi="Katsoulidis"/>
          <w:sz w:val="18"/>
          <w:shd w:val="clear" w:color="auto" w:fill="FFFFFF"/>
        </w:rPr>
        <w:t xml:space="preserve"> των κρατών </w:t>
      </w:r>
      <w:r w:rsidRPr="008C19D4">
        <w:rPr>
          <w:rFonts w:ascii="Katsoulidis" w:hAnsi="Katsoulidis" w:cs="Arial"/>
          <w:sz w:val="18"/>
          <w:szCs w:val="18"/>
          <w:shd w:val="clear" w:color="auto" w:fill="FFFFFF"/>
        </w:rPr>
        <w:t xml:space="preserve">- </w:t>
      </w:r>
      <w:r w:rsidRPr="005D3DC2">
        <w:rPr>
          <w:rFonts w:ascii="Katsoulidis" w:hAnsi="Katsoulidis"/>
          <w:sz w:val="18"/>
          <w:shd w:val="clear" w:color="auto" w:fill="FFFFFF"/>
        </w:rPr>
        <w:t>μελών της Ευρωπαϊκής Ένωσης, καθώς και στους επίσημους θεσμούς και όργανα της Ευρωπαϊκής Ένωσης</w:t>
      </w:r>
      <w:r w:rsidRPr="009C098F">
        <w:rPr>
          <w:rFonts w:ascii="Katsoulidis" w:hAnsi="Katsoulidis"/>
          <w:sz w:val="18"/>
          <w:szCs w:val="18"/>
        </w:rPr>
        <w:t xml:space="preserve"> (άρθρο 11 του ν. 4354/2015) ή/και β) η προϋπηρεσία έως επτά (7) έτη που έχει </w:t>
      </w:r>
      <w:proofErr w:type="spellStart"/>
      <w:r w:rsidRPr="009C098F">
        <w:rPr>
          <w:rFonts w:ascii="Katsoulidis" w:hAnsi="Katsoulidis"/>
          <w:sz w:val="18"/>
          <w:szCs w:val="18"/>
        </w:rPr>
        <w:t>διανυθεί</w:t>
      </w:r>
      <w:proofErr w:type="spellEnd"/>
      <w:r w:rsidRPr="009C098F">
        <w:rPr>
          <w:rFonts w:ascii="Katsoulidis" w:hAnsi="Katsoulidis"/>
          <w:sz w:val="18"/>
          <w:szCs w:val="18"/>
        </w:rPr>
        <w:t xml:space="preserve"> </w:t>
      </w:r>
      <w:r w:rsidRPr="00313C75">
        <w:rPr>
          <w:rFonts w:ascii="Katsoulidis" w:hAnsi="Katsoulidis"/>
          <w:sz w:val="18"/>
          <w:szCs w:val="18"/>
          <w:u w:val="single"/>
        </w:rPr>
        <w:t>δυνάμει συμβάσεων μίσθωσης έργου</w:t>
      </w:r>
      <w:r w:rsidRPr="00B10D8C">
        <w:rPr>
          <w:rFonts w:ascii="Katsoulidis" w:hAnsi="Katsoulidis"/>
          <w:sz w:val="18"/>
          <w:szCs w:val="18"/>
        </w:rPr>
        <w:t xml:space="preserve"> σε </w:t>
      </w:r>
      <w:r w:rsidRPr="008C19D4">
        <w:rPr>
          <w:rFonts w:ascii="Katsoulidis" w:hAnsi="Katsoulidis"/>
          <w:sz w:val="18"/>
          <w:szCs w:val="18"/>
        </w:rPr>
        <w:t xml:space="preserve">υπηρεσίες και φορείς της παρ. 1 του άρθρου 7 του ν. </w:t>
      </w:r>
      <w:r w:rsidRPr="008651D5">
        <w:rPr>
          <w:rFonts w:ascii="Katsoulidis" w:hAnsi="Katsoulidis"/>
          <w:sz w:val="18"/>
          <w:szCs w:val="18"/>
        </w:rPr>
        <w:t xml:space="preserve">4354/ 2015 στα κράτη - μέλη της Ευρωπαϊκής Ένωσης και στους επίσημους θεσμούς και τα όργανα της Ευρωπαϊκής Ένωσης, κατά παρέκκλιση του άρθρου 11 του ν. 4354/2015 (άρθρο 21 παρ. 3 του ν. 4452/2017, όπως ισχύει). </w:t>
      </w:r>
      <w:r w:rsidRPr="008651D5">
        <w:rPr>
          <w:rFonts w:ascii="Katsoulidis" w:hAnsi="Katsoulidis" w:cs="Calibri"/>
          <w:sz w:val="18"/>
          <w:szCs w:val="18"/>
          <w:shd w:val="clear" w:color="auto" w:fill="FFFFFF"/>
        </w:rPr>
        <w:t>Το</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έργο</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που</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έχει</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υλοποιήσει</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ο</w:t>
      </w:r>
      <w:r w:rsidRPr="001B0855">
        <w:rPr>
          <w:rFonts w:ascii="Katsoulidis" w:hAnsi="Katsoulidis" w:cs="Calibri"/>
          <w:sz w:val="18"/>
          <w:szCs w:val="18"/>
          <w:shd w:val="clear" w:color="auto" w:fill="FFFFFF"/>
        </w:rPr>
        <w:t>/</w:t>
      </w:r>
      <w:r>
        <w:rPr>
          <w:rFonts w:ascii="Katsoulidis" w:hAnsi="Katsoulidis" w:cs="Calibri"/>
          <w:sz w:val="18"/>
          <w:szCs w:val="18"/>
          <w:shd w:val="clear" w:color="auto" w:fill="FFFFFF"/>
        </w:rPr>
        <w:t>η</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αιτούμενος</w:t>
      </w:r>
      <w:r>
        <w:rPr>
          <w:rFonts w:ascii="Katsoulidis" w:hAnsi="Katsoulidis" w:cs="Calibri"/>
          <w:sz w:val="18"/>
          <w:szCs w:val="18"/>
          <w:shd w:val="clear" w:color="auto" w:fill="FFFFFF"/>
        </w:rPr>
        <w:t>/η</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την</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αναγνώριση</w:t>
      </w:r>
      <w:r w:rsidRPr="005D3DC2">
        <w:rPr>
          <w:rFonts w:ascii="Katsoulidis" w:hAnsi="Katsoulidis"/>
          <w:sz w:val="18"/>
          <w:shd w:val="clear" w:color="auto" w:fill="FFFFFF"/>
        </w:rPr>
        <w:t xml:space="preserve">, σύμφωνα με τις </w:t>
      </w:r>
      <w:r w:rsidRPr="008651D5">
        <w:rPr>
          <w:rFonts w:ascii="Katsoulidis" w:hAnsi="Katsoulidis" w:cs="Calibri"/>
          <w:sz w:val="18"/>
          <w:szCs w:val="18"/>
          <w:shd w:val="clear" w:color="auto" w:fill="FFFFFF"/>
        </w:rPr>
        <w:t>συμβάσεις</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έργου</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που</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επικαλείται</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πρέπει</w:t>
      </w:r>
      <w:r w:rsidRPr="005D3DC2">
        <w:rPr>
          <w:rFonts w:ascii="Katsoulidis" w:hAnsi="Katsoulidis"/>
          <w:sz w:val="18"/>
          <w:shd w:val="clear" w:color="auto" w:fill="FFFFFF"/>
        </w:rPr>
        <w:t xml:space="preserve"> να </w:t>
      </w:r>
      <w:r w:rsidRPr="008651D5">
        <w:rPr>
          <w:rFonts w:ascii="Katsoulidis" w:hAnsi="Katsoulidis" w:cs="Calibri"/>
          <w:sz w:val="18"/>
          <w:szCs w:val="18"/>
          <w:shd w:val="clear" w:color="auto" w:fill="FFFFFF"/>
        </w:rPr>
        <w:t>είναι</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συναφές</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με</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τα</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καθήκοντα</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που</w:t>
      </w:r>
      <w:r w:rsidRPr="008651D5">
        <w:rPr>
          <w:rFonts w:ascii="Katsoulidis" w:hAnsi="Katsoulidis"/>
          <w:sz w:val="18"/>
          <w:szCs w:val="18"/>
          <w:shd w:val="clear" w:color="auto" w:fill="FFFFFF"/>
        </w:rPr>
        <w:t xml:space="preserve"> </w:t>
      </w:r>
      <w:r w:rsidRPr="008651D5">
        <w:rPr>
          <w:rFonts w:ascii="Katsoulidis" w:hAnsi="Katsoulidis" w:cs="Calibri"/>
          <w:sz w:val="18"/>
          <w:szCs w:val="18"/>
          <w:shd w:val="clear" w:color="auto" w:fill="FFFFFF"/>
        </w:rPr>
        <w:t>αναλαμβάνει</w:t>
      </w:r>
      <w:r w:rsidRPr="008651D5">
        <w:rPr>
          <w:rFonts w:ascii="Katsoulidis" w:hAnsi="Katsoulidis"/>
          <w:sz w:val="18"/>
          <w:szCs w:val="18"/>
          <w:shd w:val="clear" w:color="auto" w:fill="FFFFFF"/>
        </w:rPr>
        <w:t>. </w:t>
      </w:r>
      <w:r w:rsidRPr="008651D5">
        <w:rPr>
          <w:rFonts w:ascii="Katsoulidis" w:hAnsi="Katsoulidis"/>
          <w:sz w:val="18"/>
          <w:szCs w:val="18"/>
        </w:rPr>
        <w:t>Η προϋπηρεσία αναγνωρίζεται μόνο κατόπιν υποβολής σχετικής αίτησης του</w:t>
      </w:r>
      <w:r w:rsidRPr="00063FC0">
        <w:rPr>
          <w:rFonts w:ascii="Katsoulidis" w:hAnsi="Katsoulidis"/>
          <w:sz w:val="18"/>
        </w:rPr>
        <w:t>/της</w:t>
      </w:r>
      <w:r w:rsidRPr="008651D5">
        <w:rPr>
          <w:rFonts w:ascii="Katsoulidis" w:hAnsi="Katsoulidis"/>
          <w:sz w:val="18"/>
          <w:szCs w:val="18"/>
        </w:rPr>
        <w:t xml:space="preserve"> υπαλλήλου και όλων των απαραίτητων δικαιολογητικών.</w:t>
      </w:r>
    </w:p>
    <w:p w14:paraId="37376653" w14:textId="77777777" w:rsidR="00E82F94" w:rsidRPr="005D3DC2" w:rsidRDefault="00E82F94" w:rsidP="00E82F94">
      <w:pPr>
        <w:pStyle w:val="HTMLPreformatted"/>
        <w:jc w:val="both"/>
        <w:rPr>
          <w:rFonts w:ascii="Katsoulidis" w:hAnsi="Katsoulidis"/>
          <w:sz w:val="18"/>
          <w:lang w:val="el-GR"/>
        </w:rPr>
      </w:pPr>
    </w:p>
  </w:footnote>
  <w:footnote w:id="14">
    <w:p w14:paraId="635D4A34" w14:textId="77777777" w:rsidR="00E82F94" w:rsidRPr="00AD29C0" w:rsidRDefault="00E82F94" w:rsidP="00E82F94">
      <w:pPr>
        <w:pStyle w:val="FootnoteText"/>
        <w:jc w:val="both"/>
        <w:rPr>
          <w:rFonts w:ascii="Katsoulidis" w:hAnsi="Katsoulidis"/>
          <w:sz w:val="18"/>
          <w:szCs w:val="18"/>
        </w:rPr>
      </w:pPr>
      <w:r w:rsidRPr="00AD29C0">
        <w:rPr>
          <w:rStyle w:val="FootnoteReference"/>
          <w:rFonts w:ascii="Katsoulidis" w:hAnsi="Katsoulidis"/>
          <w:sz w:val="18"/>
          <w:szCs w:val="18"/>
        </w:rPr>
        <w:footnoteRef/>
      </w:r>
      <w:r w:rsidRPr="00AD29C0">
        <w:rPr>
          <w:rFonts w:ascii="Katsoulidis" w:hAnsi="Katsoulidis"/>
          <w:sz w:val="18"/>
          <w:szCs w:val="18"/>
        </w:rPr>
        <w:t xml:space="preserve"> </w:t>
      </w:r>
      <w:r w:rsidRPr="00AD29C0">
        <w:rPr>
          <w:rFonts w:ascii="Katsoulidis" w:hAnsi="Katsoulidis"/>
          <w:sz w:val="18"/>
          <w:szCs w:val="18"/>
        </w:rPr>
        <w:t xml:space="preserve">Τα καθήκοντα που θα δηλωθούν πρέπει να είναι σύμφωνα με αυτά που έχουν </w:t>
      </w:r>
      <w:r w:rsidRPr="007D26A6">
        <w:rPr>
          <w:rFonts w:ascii="Katsoulidis" w:hAnsi="Katsoulidis"/>
          <w:sz w:val="18"/>
          <w:szCs w:val="18"/>
        </w:rPr>
        <w:t>ορισθεί στην Πρόσκληση</w:t>
      </w:r>
      <w:r w:rsidRPr="00AD29C0">
        <w:rPr>
          <w:rFonts w:ascii="Katsoulidis" w:hAnsi="Katsoulidis"/>
          <w:sz w:val="18"/>
          <w:szCs w:val="18"/>
        </w:rPr>
        <w:t xml:space="preserve"> ή την σχετική απόφαση της Επιτροπής Ερευνών </w:t>
      </w:r>
      <w:r>
        <w:rPr>
          <w:rFonts w:ascii="Katsoulidis" w:hAnsi="Katsoulidis"/>
          <w:sz w:val="18"/>
          <w:szCs w:val="18"/>
        </w:rPr>
        <w:t>με την οποία</w:t>
      </w:r>
      <w:r w:rsidRPr="00AD29C0">
        <w:rPr>
          <w:rFonts w:ascii="Katsoulidis" w:hAnsi="Katsoulidis"/>
          <w:sz w:val="18"/>
          <w:szCs w:val="18"/>
        </w:rPr>
        <w:t xml:space="preserve"> εγκρίθηκε η απασχόληση του/της δικαιούχου. </w:t>
      </w:r>
    </w:p>
  </w:footnote>
  <w:footnote w:id="15">
    <w:p w14:paraId="0CF494BF" w14:textId="77777777" w:rsidR="00E82F94" w:rsidRPr="00AD29C0" w:rsidRDefault="00E82F94" w:rsidP="00E82F94">
      <w:pPr>
        <w:pStyle w:val="FootnoteText"/>
        <w:jc w:val="both"/>
        <w:rPr>
          <w:rFonts w:ascii="Katsoulidis" w:hAnsi="Katsoulidis"/>
          <w:sz w:val="18"/>
          <w:szCs w:val="18"/>
        </w:rPr>
      </w:pPr>
      <w:r w:rsidRPr="00AD29C0">
        <w:rPr>
          <w:rStyle w:val="FootnoteReference"/>
          <w:rFonts w:ascii="Katsoulidis" w:hAnsi="Katsoulidis"/>
          <w:sz w:val="18"/>
          <w:szCs w:val="18"/>
        </w:rPr>
        <w:footnoteRef/>
      </w:r>
      <w:r w:rsidRPr="00AD29C0">
        <w:rPr>
          <w:rFonts w:ascii="Katsoulidis" w:hAnsi="Katsoulidis"/>
          <w:sz w:val="18"/>
          <w:szCs w:val="18"/>
        </w:rPr>
        <w:t xml:space="preserve"> </w:t>
      </w:r>
      <w:r w:rsidRPr="00AD29C0">
        <w:rPr>
          <w:rFonts w:ascii="Katsoulidis" w:hAnsi="Katsoulidis"/>
          <w:sz w:val="18"/>
          <w:szCs w:val="18"/>
        </w:rPr>
        <w:t xml:space="preserve">Να αναφερθεί το χρονικό διάστημα του προς ανάθεση έργου (π.χ. πέντε (5) ώρες ή πέντε (5) μέρες, πέντε (5) μήνες </w:t>
      </w:r>
      <w:proofErr w:type="spellStart"/>
      <w:r w:rsidRPr="00AD29C0">
        <w:rPr>
          <w:rFonts w:ascii="Katsoulidis" w:hAnsi="Katsoulidis"/>
          <w:sz w:val="18"/>
          <w:szCs w:val="18"/>
        </w:rPr>
        <w:t>κ.λ.π</w:t>
      </w:r>
      <w:proofErr w:type="spellEnd"/>
      <w:r w:rsidRPr="00AD29C0">
        <w:rPr>
          <w:rFonts w:ascii="Katsoulidis" w:hAnsi="Katsoulidis"/>
          <w:sz w:val="18"/>
          <w:szCs w:val="18"/>
        </w:rPr>
        <w:t xml:space="preserve">). </w:t>
      </w:r>
    </w:p>
  </w:footnote>
  <w:footnote w:id="16">
    <w:p w14:paraId="1DFB0D6D" w14:textId="77777777" w:rsidR="00E82F94" w:rsidRPr="00884E57" w:rsidRDefault="00E82F94" w:rsidP="00E82F94">
      <w:pPr>
        <w:pStyle w:val="Default"/>
        <w:jc w:val="both"/>
        <w:rPr>
          <w:rFonts w:ascii="Katsoulidis" w:hAnsi="Katsoulidis"/>
          <w:sz w:val="18"/>
          <w:szCs w:val="18"/>
        </w:rPr>
      </w:pPr>
      <w:r w:rsidRPr="00AD29C0">
        <w:rPr>
          <w:rStyle w:val="FootnoteReference"/>
          <w:rFonts w:ascii="Katsoulidis" w:hAnsi="Katsoulidis"/>
          <w:sz w:val="18"/>
          <w:szCs w:val="18"/>
        </w:rPr>
        <w:footnoteRef/>
      </w:r>
      <w:r w:rsidRPr="00AD29C0">
        <w:rPr>
          <w:rFonts w:ascii="Katsoulidis" w:hAnsi="Katsoulidis"/>
          <w:sz w:val="18"/>
          <w:szCs w:val="18"/>
        </w:rPr>
        <w:t xml:space="preserve"> </w:t>
      </w:r>
      <w:r w:rsidRPr="00AD29C0">
        <w:rPr>
          <w:rFonts w:ascii="Katsoulidis" w:hAnsi="Katsoulidis"/>
          <w:sz w:val="18"/>
          <w:szCs w:val="18"/>
        </w:rPr>
        <w:t>Το ποσό της αμοιβής (μεικτές αποδοχές ανά μήνα, κόστος προγράμματος ανά μήνα και συνολικό κόστος της απασχόλησης για όλη τη διάρκεια της σύμβασης) δηλώνεται από το</w:t>
      </w:r>
      <w:r>
        <w:rPr>
          <w:rFonts w:ascii="Katsoulidis" w:hAnsi="Katsoulidis"/>
          <w:sz w:val="18"/>
          <w:szCs w:val="18"/>
        </w:rPr>
        <w:t>ν/την</w:t>
      </w:r>
      <w:r w:rsidRPr="00AD29C0">
        <w:rPr>
          <w:rFonts w:ascii="Katsoulidis" w:hAnsi="Katsoulidis"/>
          <w:sz w:val="18"/>
          <w:szCs w:val="18"/>
        </w:rPr>
        <w:t xml:space="preserve"> δικαιούχο και ελέγχεται για την ορθότητά του από την υπηρεσία</w:t>
      </w:r>
      <w:r>
        <w:rPr>
          <w:rFonts w:ascii="Katsoulidis" w:hAnsi="Katsoulidis"/>
          <w:sz w:val="18"/>
          <w:szCs w:val="18"/>
        </w:rPr>
        <w:t xml:space="preserve"> .</w:t>
      </w:r>
    </w:p>
  </w:footnote>
  <w:footnote w:id="17">
    <w:p w14:paraId="433EBE41" w14:textId="77777777" w:rsidR="00E82F94" w:rsidRPr="00884E57" w:rsidRDefault="00E82F94" w:rsidP="00E82F94">
      <w:pPr>
        <w:jc w:val="both"/>
        <w:rPr>
          <w:rFonts w:ascii="Katsoulidis" w:hAnsi="Katsoulidis"/>
          <w:sz w:val="18"/>
          <w:szCs w:val="18"/>
        </w:rPr>
      </w:pPr>
      <w:r w:rsidRPr="00AD29C0">
        <w:rPr>
          <w:rStyle w:val="FootnoteReference"/>
          <w:rFonts w:ascii="Katsoulidis" w:hAnsi="Katsoulidis"/>
          <w:sz w:val="18"/>
          <w:szCs w:val="18"/>
        </w:rPr>
        <w:footnoteRef/>
      </w:r>
      <w:r w:rsidRPr="00AD29C0">
        <w:rPr>
          <w:rFonts w:ascii="Katsoulidis" w:hAnsi="Katsoulidis"/>
          <w:sz w:val="18"/>
          <w:szCs w:val="18"/>
        </w:rPr>
        <w:t xml:space="preserve"> </w:t>
      </w:r>
      <w:r w:rsidRPr="00BE7766">
        <w:rPr>
          <w:rFonts w:ascii="Katsoulidis" w:hAnsi="Katsoulidis"/>
          <w:sz w:val="18"/>
          <w:szCs w:val="18"/>
        </w:rPr>
        <w:t>Να συμπληρωθεί ο ΑΔΑ της απόφασης ανάληψης υποχρέωσης, με την οποία έχει δεσμευτεί το ποσό που προβλέπεται ως αμοιβή του</w:t>
      </w:r>
      <w:r>
        <w:rPr>
          <w:rFonts w:ascii="Katsoulidis" w:hAnsi="Katsoulidis"/>
          <w:sz w:val="18"/>
          <w:szCs w:val="18"/>
        </w:rPr>
        <w:t>/της</w:t>
      </w:r>
      <w:r w:rsidRPr="00BE7766">
        <w:rPr>
          <w:rFonts w:ascii="Katsoulidis" w:hAnsi="Katsoulidis"/>
          <w:sz w:val="18"/>
          <w:szCs w:val="18"/>
        </w:rPr>
        <w:t xml:space="preserve"> δικαιούχου για την εκτέλεση του έργου </w:t>
      </w:r>
      <w:r>
        <w:rPr>
          <w:rFonts w:ascii="Katsoulidis" w:hAnsi="Katsoulidis"/>
          <w:sz w:val="18"/>
          <w:szCs w:val="18"/>
        </w:rPr>
        <w:t>στην παρούσα σύμβαση.</w:t>
      </w:r>
    </w:p>
  </w:footnote>
  <w:footnote w:id="18">
    <w:p w14:paraId="59158B2B" w14:textId="77777777" w:rsidR="00E82F94" w:rsidRPr="00240977" w:rsidRDefault="00E82F94" w:rsidP="00E82F94">
      <w:pPr>
        <w:pStyle w:val="FootnoteText"/>
        <w:jc w:val="both"/>
        <w:rPr>
          <w:rFonts w:ascii="Katsoulidis" w:hAnsi="Katsoulidis"/>
          <w:sz w:val="18"/>
          <w:szCs w:val="18"/>
        </w:rPr>
      </w:pPr>
      <w:r w:rsidRPr="00240977">
        <w:rPr>
          <w:rStyle w:val="FootnoteReference"/>
          <w:rFonts w:ascii="Katsoulidis" w:hAnsi="Katsoulidis"/>
          <w:sz w:val="18"/>
          <w:szCs w:val="18"/>
        </w:rPr>
        <w:footnoteRef/>
      </w:r>
      <w:r w:rsidRPr="00240977">
        <w:rPr>
          <w:rFonts w:ascii="Katsoulidis" w:hAnsi="Katsoulidis"/>
          <w:sz w:val="18"/>
          <w:szCs w:val="18"/>
        </w:rPr>
        <w:t xml:space="preserve"> </w:t>
      </w:r>
      <w:r w:rsidRPr="00003325">
        <w:rPr>
          <w:rFonts w:ascii="Katsoulidis" w:hAnsi="Katsoulidis"/>
          <w:sz w:val="18"/>
          <w:szCs w:val="18"/>
        </w:rPr>
        <w:t xml:space="preserve">Σημειώνεται ότι </w:t>
      </w:r>
      <w:r>
        <w:rPr>
          <w:rFonts w:ascii="Katsoulidis" w:hAnsi="Katsoulidis"/>
          <w:sz w:val="18"/>
          <w:szCs w:val="18"/>
        </w:rPr>
        <w:t>η περ. α’ της παρ. 12 του άρθρου 18 τ</w:t>
      </w:r>
      <w:r w:rsidRPr="00003325">
        <w:rPr>
          <w:rFonts w:ascii="Katsoulidis" w:hAnsi="Katsoulidis"/>
          <w:sz w:val="18"/>
          <w:szCs w:val="18"/>
        </w:rPr>
        <w:t>ο</w:t>
      </w:r>
      <w:r>
        <w:rPr>
          <w:rFonts w:ascii="Katsoulidis" w:hAnsi="Katsoulidis"/>
          <w:sz w:val="18"/>
          <w:szCs w:val="18"/>
        </w:rPr>
        <w:t>υ</w:t>
      </w:r>
      <w:r w:rsidRPr="00003325">
        <w:rPr>
          <w:rFonts w:ascii="Katsoulidis" w:hAnsi="Katsoulidis"/>
          <w:sz w:val="18"/>
          <w:szCs w:val="18"/>
        </w:rPr>
        <w:t xml:space="preserve"> ν.</w:t>
      </w:r>
      <w:r>
        <w:rPr>
          <w:rFonts w:ascii="Katsoulidis" w:hAnsi="Katsoulidis"/>
          <w:sz w:val="18"/>
          <w:szCs w:val="18"/>
        </w:rPr>
        <w:t xml:space="preserve"> 4310/2014</w:t>
      </w:r>
      <w:r w:rsidRPr="00003325">
        <w:rPr>
          <w:rFonts w:ascii="Katsoulidis" w:hAnsi="Katsoulidis"/>
          <w:sz w:val="18"/>
          <w:szCs w:val="18"/>
        </w:rPr>
        <w:t xml:space="preserve"> εφαρμόζεται μόνον για τον υπολογισμό του ύψους της αμοιβής τ</w:t>
      </w:r>
      <w:r>
        <w:rPr>
          <w:rFonts w:ascii="Katsoulidis" w:hAnsi="Katsoulidis"/>
          <w:sz w:val="18"/>
          <w:szCs w:val="18"/>
        </w:rPr>
        <w:t>ου/της</w:t>
      </w:r>
      <w:r w:rsidRPr="00003325">
        <w:rPr>
          <w:rFonts w:ascii="Katsoulidis" w:hAnsi="Katsoulidis"/>
          <w:sz w:val="18"/>
          <w:szCs w:val="18"/>
        </w:rPr>
        <w:t xml:space="preserve"> </w:t>
      </w:r>
      <w:proofErr w:type="spellStart"/>
      <w:r>
        <w:rPr>
          <w:rFonts w:ascii="Katsoulidis" w:hAnsi="Katsoulidis"/>
          <w:sz w:val="18"/>
          <w:szCs w:val="18"/>
        </w:rPr>
        <w:t>μεταδιδάκτορα</w:t>
      </w:r>
      <w:proofErr w:type="spellEnd"/>
      <w:r>
        <w:rPr>
          <w:rFonts w:ascii="Katsoulidis" w:hAnsi="Katsoulidis"/>
          <w:sz w:val="18"/>
          <w:szCs w:val="18"/>
        </w:rPr>
        <w:t xml:space="preserve"> ερευνητή/</w:t>
      </w:r>
      <w:proofErr w:type="spellStart"/>
      <w:r>
        <w:rPr>
          <w:rFonts w:ascii="Katsoulidis" w:hAnsi="Katsoulidis"/>
          <w:sz w:val="18"/>
          <w:szCs w:val="18"/>
        </w:rPr>
        <w:t>τριας</w:t>
      </w:r>
      <w:proofErr w:type="spellEnd"/>
      <w:r>
        <w:rPr>
          <w:rFonts w:ascii="Katsoulidis" w:hAnsi="Katsoulidis"/>
          <w:sz w:val="18"/>
          <w:szCs w:val="18"/>
        </w:rPr>
        <w:t>. Κ</w:t>
      </w:r>
      <w:r w:rsidRPr="00003325">
        <w:rPr>
          <w:rFonts w:ascii="Katsoulidis" w:hAnsi="Katsoulidis"/>
          <w:sz w:val="18"/>
          <w:szCs w:val="18"/>
        </w:rPr>
        <w:t>ατά τα λοιπά</w:t>
      </w:r>
      <w:r>
        <w:rPr>
          <w:rFonts w:ascii="Katsoulidis" w:hAnsi="Katsoulidis"/>
          <w:sz w:val="18"/>
          <w:szCs w:val="18"/>
        </w:rPr>
        <w:t>,</w:t>
      </w:r>
      <w:r w:rsidRPr="00003325">
        <w:rPr>
          <w:rFonts w:ascii="Katsoulidis" w:hAnsi="Katsoulidis"/>
          <w:sz w:val="18"/>
          <w:szCs w:val="18"/>
        </w:rPr>
        <w:t xml:space="preserve"> </w:t>
      </w:r>
      <w:r>
        <w:rPr>
          <w:rFonts w:ascii="Katsoulidis" w:hAnsi="Katsoulidis"/>
          <w:sz w:val="18"/>
          <w:szCs w:val="18"/>
        </w:rPr>
        <w:t xml:space="preserve">ως προς τους μισθολογικούς όρους του/της δικαιούχου, </w:t>
      </w:r>
      <w:r w:rsidRPr="00003325">
        <w:rPr>
          <w:rFonts w:ascii="Katsoulidis" w:hAnsi="Katsoulidis"/>
          <w:sz w:val="18"/>
          <w:szCs w:val="18"/>
        </w:rPr>
        <w:t>ισχύ</w:t>
      </w:r>
      <w:r>
        <w:rPr>
          <w:rFonts w:ascii="Katsoulidis" w:hAnsi="Katsoulidis"/>
          <w:sz w:val="18"/>
          <w:szCs w:val="18"/>
        </w:rPr>
        <w:t>ουν</w:t>
      </w:r>
      <w:r w:rsidRPr="00003325">
        <w:rPr>
          <w:rFonts w:ascii="Katsoulidis" w:hAnsi="Katsoulidis"/>
          <w:sz w:val="18"/>
          <w:szCs w:val="18"/>
        </w:rPr>
        <w:t xml:space="preserve"> ο</w:t>
      </w:r>
      <w:r>
        <w:rPr>
          <w:rFonts w:ascii="Katsoulidis" w:hAnsi="Katsoulidis"/>
          <w:sz w:val="18"/>
          <w:szCs w:val="18"/>
        </w:rPr>
        <w:t>ι</w:t>
      </w:r>
      <w:r w:rsidRPr="00003325">
        <w:rPr>
          <w:rFonts w:ascii="Katsoulidis" w:hAnsi="Katsoulidis"/>
          <w:sz w:val="18"/>
          <w:szCs w:val="18"/>
        </w:rPr>
        <w:t xml:space="preserve"> </w:t>
      </w:r>
      <w:r>
        <w:rPr>
          <w:rFonts w:ascii="Katsoulidis" w:hAnsi="Katsoulidis"/>
          <w:sz w:val="18"/>
          <w:szCs w:val="18"/>
        </w:rPr>
        <w:t xml:space="preserve">διατάξεις του Κεφ. Β’ του </w:t>
      </w:r>
      <w:r w:rsidRPr="00003325">
        <w:rPr>
          <w:rFonts w:ascii="Katsoulidis" w:hAnsi="Katsoulidis"/>
          <w:sz w:val="18"/>
          <w:szCs w:val="18"/>
        </w:rPr>
        <w:t>ν.</w:t>
      </w:r>
      <w:r>
        <w:rPr>
          <w:rFonts w:ascii="Katsoulidis" w:hAnsi="Katsoulidis"/>
          <w:sz w:val="18"/>
          <w:szCs w:val="18"/>
        </w:rPr>
        <w:t xml:space="preserve"> </w:t>
      </w:r>
      <w:r w:rsidRPr="00003325">
        <w:rPr>
          <w:rFonts w:ascii="Katsoulidis" w:hAnsi="Katsoulidis"/>
          <w:sz w:val="18"/>
          <w:szCs w:val="18"/>
        </w:rPr>
        <w:t>4354/2015</w:t>
      </w:r>
      <w:r w:rsidRPr="00240977">
        <w:rPr>
          <w:rFonts w:ascii="Katsoulidis" w:hAnsi="Katsoulidis"/>
          <w:sz w:val="18"/>
          <w:szCs w:val="18"/>
        </w:rPr>
        <w:t xml:space="preserve"> .  </w:t>
      </w:r>
    </w:p>
  </w:footnote>
  <w:footnote w:id="19">
    <w:p w14:paraId="2A88DC5F" w14:textId="77777777" w:rsidR="00E82F94" w:rsidRPr="00AD29C0" w:rsidRDefault="00E82F94" w:rsidP="00E82F94">
      <w:pPr>
        <w:pStyle w:val="FootnoteText"/>
        <w:jc w:val="both"/>
        <w:rPr>
          <w:rFonts w:ascii="Katsoulidis" w:hAnsi="Katsoulidis"/>
          <w:sz w:val="18"/>
          <w:szCs w:val="18"/>
        </w:rPr>
      </w:pPr>
      <w:r w:rsidRPr="00240977">
        <w:rPr>
          <w:rStyle w:val="FootnoteReference"/>
          <w:rFonts w:ascii="Katsoulidis" w:hAnsi="Katsoulidis"/>
          <w:sz w:val="18"/>
          <w:szCs w:val="18"/>
        </w:rPr>
        <w:footnoteRef/>
      </w:r>
      <w:r w:rsidRPr="00240977">
        <w:rPr>
          <w:rFonts w:ascii="Katsoulidis" w:hAnsi="Katsoulidis"/>
          <w:sz w:val="18"/>
          <w:szCs w:val="18"/>
        </w:rPr>
        <w:t xml:space="preserve"> </w:t>
      </w:r>
      <w:r w:rsidRPr="00240977">
        <w:rPr>
          <w:rFonts w:ascii="Katsoulidis" w:hAnsi="Katsoulidis"/>
          <w:sz w:val="18"/>
          <w:szCs w:val="18"/>
        </w:rPr>
        <w:t>Παρακαλούμε όπως εισάγετε τον αριθμό</w:t>
      </w:r>
      <w:r w:rsidRPr="00AD29C0">
        <w:rPr>
          <w:rFonts w:ascii="Katsoulidis" w:hAnsi="Katsoulidis"/>
          <w:sz w:val="18"/>
          <w:szCs w:val="18"/>
        </w:rPr>
        <w:t xml:space="preserve"> μετακινήσεων. </w:t>
      </w:r>
    </w:p>
  </w:footnote>
  <w:footnote w:id="20">
    <w:p w14:paraId="5F7AE3A1" w14:textId="77777777" w:rsidR="00E82F94" w:rsidRPr="0094517F" w:rsidRDefault="00E82F94" w:rsidP="00E82F94">
      <w:pPr>
        <w:pStyle w:val="FootnoteText"/>
        <w:jc w:val="both"/>
        <w:rPr>
          <w:rFonts w:ascii="Katsoulidis" w:hAnsi="Katsoulidis"/>
          <w:sz w:val="18"/>
          <w:szCs w:val="18"/>
        </w:rPr>
      </w:pPr>
      <w:r w:rsidRPr="0094517F">
        <w:rPr>
          <w:rStyle w:val="FootnoteReference"/>
          <w:rFonts w:ascii="Katsoulidis" w:hAnsi="Katsoulidis"/>
          <w:sz w:val="18"/>
          <w:szCs w:val="18"/>
        </w:rPr>
        <w:footnoteRef/>
      </w:r>
      <w:r w:rsidRPr="0094517F">
        <w:rPr>
          <w:rFonts w:ascii="Katsoulidis" w:hAnsi="Katsoulidis"/>
          <w:sz w:val="18"/>
          <w:szCs w:val="18"/>
        </w:rPr>
        <w:t xml:space="preserve"> </w:t>
      </w:r>
      <w:r w:rsidRPr="0094517F">
        <w:rPr>
          <w:rFonts w:ascii="Katsoulidis" w:hAnsi="Katsoulidis"/>
          <w:sz w:val="18"/>
          <w:szCs w:val="18"/>
        </w:rPr>
        <w:t xml:space="preserve">Ως σπουδαίος λόγος για τη μονομερή λύση μιας σύμβασης </w:t>
      </w:r>
      <w:r>
        <w:rPr>
          <w:rFonts w:ascii="Katsoulidis" w:hAnsi="Katsoulidis"/>
          <w:sz w:val="18"/>
          <w:szCs w:val="18"/>
        </w:rPr>
        <w:t>νοείται</w:t>
      </w:r>
      <w:r w:rsidRPr="0094517F">
        <w:rPr>
          <w:rFonts w:ascii="Katsoulidis" w:hAnsi="Katsoulidis"/>
          <w:sz w:val="18"/>
          <w:szCs w:val="18"/>
        </w:rPr>
        <w:t xml:space="preserve"> οιοσδήποτε λόγος ανωτέρας βίας ή η διακοπή της χρηματοδότησης του έργου από το</w:t>
      </w:r>
      <w:r>
        <w:rPr>
          <w:rFonts w:ascii="Katsoulidis" w:hAnsi="Katsoulidis"/>
          <w:sz w:val="18"/>
          <w:szCs w:val="18"/>
        </w:rPr>
        <w:t>ν</w:t>
      </w:r>
      <w:r w:rsidRPr="0094517F">
        <w:rPr>
          <w:rFonts w:ascii="Katsoulidis" w:hAnsi="Katsoulidis"/>
          <w:sz w:val="18"/>
          <w:szCs w:val="18"/>
        </w:rPr>
        <w:t xml:space="preserve"> Φορέα Χρηματοδότησης ή μη ορθή και επιμελής εκτέλεση των συμβατικών καθ</w:t>
      </w:r>
      <w:r>
        <w:rPr>
          <w:rFonts w:ascii="Katsoulidis" w:hAnsi="Katsoulidis"/>
          <w:sz w:val="18"/>
          <w:szCs w:val="18"/>
        </w:rPr>
        <w:t>ηκόντων του/της δικαιούχου  κ.λ</w:t>
      </w:r>
      <w:r w:rsidRPr="0094517F">
        <w:rPr>
          <w:rFonts w:ascii="Katsoulidis" w:hAnsi="Katsoulidis"/>
          <w:sz w:val="18"/>
          <w:szCs w:val="18"/>
        </w:rPr>
        <w:t xml:space="preserve">π. </w:t>
      </w:r>
    </w:p>
  </w:footnote>
  <w:footnote w:id="21">
    <w:p w14:paraId="087B7D65" w14:textId="77777777" w:rsidR="00E82F94" w:rsidRPr="0094517F" w:rsidRDefault="00E82F94" w:rsidP="00E82F94">
      <w:pPr>
        <w:pStyle w:val="FootnoteText"/>
        <w:jc w:val="both"/>
        <w:rPr>
          <w:rFonts w:ascii="Katsoulidis" w:hAnsi="Katsoulidis"/>
          <w:sz w:val="18"/>
          <w:szCs w:val="18"/>
        </w:rPr>
      </w:pPr>
      <w:r w:rsidRPr="0094517F">
        <w:rPr>
          <w:rStyle w:val="FootnoteReference"/>
          <w:rFonts w:ascii="Katsoulidis" w:hAnsi="Katsoulidis"/>
          <w:sz w:val="18"/>
          <w:szCs w:val="18"/>
        </w:rPr>
        <w:footnoteRef/>
      </w:r>
      <w:r w:rsidRPr="0094517F">
        <w:rPr>
          <w:rFonts w:ascii="Katsoulidis" w:hAnsi="Katsoulidis"/>
          <w:sz w:val="18"/>
          <w:szCs w:val="18"/>
        </w:rPr>
        <w:t xml:space="preserve"> </w:t>
      </w:r>
      <w:r w:rsidRPr="0094517F">
        <w:rPr>
          <w:rFonts w:ascii="Katsoulidis" w:hAnsi="Katsoulidis"/>
          <w:sz w:val="18"/>
          <w:szCs w:val="18"/>
        </w:rPr>
        <w:t xml:space="preserve">Ως κοινοποίηση θεωρείται η αποστολή της απόφασης στο </w:t>
      </w:r>
      <w:r w:rsidRPr="0094517F">
        <w:rPr>
          <w:rFonts w:ascii="Katsoulidis" w:hAnsi="Katsoulidis"/>
          <w:sz w:val="18"/>
          <w:szCs w:val="18"/>
          <w:lang w:val="en-US"/>
        </w:rPr>
        <w:t>e</w:t>
      </w:r>
      <w:r w:rsidRPr="0094517F">
        <w:rPr>
          <w:rFonts w:ascii="Katsoulidis" w:hAnsi="Katsoulidis"/>
          <w:sz w:val="18"/>
          <w:szCs w:val="18"/>
        </w:rPr>
        <w:t>-</w:t>
      </w:r>
      <w:r w:rsidRPr="0094517F">
        <w:rPr>
          <w:rFonts w:ascii="Katsoulidis" w:hAnsi="Katsoulidis"/>
          <w:sz w:val="18"/>
          <w:szCs w:val="18"/>
          <w:lang w:val="en-US"/>
        </w:rPr>
        <w:t>mail</w:t>
      </w:r>
      <w:r w:rsidRPr="0094517F">
        <w:rPr>
          <w:rFonts w:ascii="Katsoulidis" w:hAnsi="Katsoulidis"/>
          <w:sz w:val="18"/>
          <w:szCs w:val="18"/>
        </w:rPr>
        <w:t xml:space="preserve"> που έχει δηλώσει ο</w:t>
      </w:r>
      <w:r>
        <w:rPr>
          <w:rFonts w:ascii="Katsoulidis" w:hAnsi="Katsoulidis"/>
          <w:sz w:val="18"/>
          <w:szCs w:val="18"/>
        </w:rPr>
        <w:t>/η</w:t>
      </w:r>
      <w:r w:rsidRPr="0094517F">
        <w:rPr>
          <w:rFonts w:ascii="Katsoulidis" w:hAnsi="Katsoulidis"/>
          <w:sz w:val="18"/>
          <w:szCs w:val="18"/>
        </w:rPr>
        <w:t xml:space="preserve"> δικαιούχος στα στοιχεία επικοινωνίας του</w:t>
      </w:r>
      <w:r>
        <w:rPr>
          <w:rFonts w:ascii="Katsoulidis" w:hAnsi="Katsoulidis"/>
          <w:sz w:val="18"/>
          <w:szCs w:val="18"/>
        </w:rPr>
        <w:t>/της</w:t>
      </w:r>
      <w:r w:rsidRPr="0094517F">
        <w:rPr>
          <w:rFonts w:ascii="Katsoulidis" w:hAnsi="Katsoulidi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502D" w14:textId="77777777" w:rsidR="008C0F25" w:rsidRDefault="008C0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FB21" w14:textId="56876C2E" w:rsidR="00426EE4" w:rsidRPr="0056730B" w:rsidRDefault="00426EE4" w:rsidP="0056730B">
    <w:pPr>
      <w:pStyle w:val="Header"/>
      <w:tabs>
        <w:tab w:val="clear" w:pos="4153"/>
        <w:tab w:val="clear" w:pos="8306"/>
      </w:tabs>
      <w:ind w:right="-2"/>
      <w:jc w:val="right"/>
      <w:rPr>
        <w:rFonts w:ascii="Katsoulidis" w:hAnsi="Katsoulidis"/>
        <w:lang w:val="en-US"/>
      </w:rPr>
    </w:pPr>
    <w:r w:rsidRPr="00DD238B">
      <w:rPr>
        <w:rFonts w:ascii="Katsoulidis" w:hAnsi="Katsoulidis"/>
      </w:rPr>
      <w:tab/>
    </w:r>
    <w:r w:rsidRPr="00DD238B">
      <w:rPr>
        <w:rFonts w:ascii="Katsoulidis" w:hAnsi="Katsoulidis"/>
      </w:rPr>
      <w:tab/>
    </w:r>
    <w:r w:rsidRPr="00DD238B">
      <w:rPr>
        <w:rFonts w:ascii="Katsoulidis" w:hAnsi="Katsoulidis"/>
      </w:rPr>
      <w:tab/>
    </w:r>
    <w:r w:rsidRPr="00DD238B">
      <w:rPr>
        <w:rFonts w:ascii="Katsoulidis" w:hAnsi="Katsoulidis"/>
      </w:rPr>
      <w:t>Ε-ΔΠ-06-Ε</w:t>
    </w:r>
    <w:r>
      <w:rPr>
        <w:rFonts w:ascii="Katsoulidis" w:hAnsi="Katsoulidis"/>
      </w:rPr>
      <w:t>6</w:t>
    </w:r>
    <w:r>
      <w:rPr>
        <w:rFonts w:ascii="Katsoulidis" w:hAnsi="Katsoulidis"/>
        <w:lang w:val="el-GR"/>
      </w:rPr>
      <w:t>1</w:t>
    </w:r>
    <w:r w:rsidRPr="00DD238B">
      <w:rPr>
        <w:rFonts w:ascii="Katsoulidis" w:hAnsi="Katsoulidis"/>
      </w:rPr>
      <w:t>.</w:t>
    </w:r>
    <w:r w:rsidR="007536A9">
      <w:rPr>
        <w:rFonts w:ascii="Katsoulidis" w:hAnsi="Katsoulidis"/>
        <w:lang w:val="en-US"/>
      </w:rPr>
      <w:t>V</w:t>
    </w:r>
    <w:r w:rsidR="008C0F25">
      <w:rPr>
        <w:rFonts w:ascii="Katsoulidis" w:hAnsi="Katsoulidis"/>
        <w:lang w:val="en-US"/>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E0FF" w14:textId="77777777" w:rsidR="008C0F25" w:rsidRDefault="008C0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113D"/>
    <w:multiLevelType w:val="hybridMultilevel"/>
    <w:tmpl w:val="0D3C39A8"/>
    <w:lvl w:ilvl="0" w:tplc="CED451D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B6F3F4E"/>
    <w:multiLevelType w:val="hybridMultilevel"/>
    <w:tmpl w:val="A1583C30"/>
    <w:lvl w:ilvl="0" w:tplc="FEEA14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80F1C36"/>
    <w:multiLevelType w:val="hybridMultilevel"/>
    <w:tmpl w:val="32F669F2"/>
    <w:lvl w:ilvl="0" w:tplc="75ACE712">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03668E9"/>
    <w:multiLevelType w:val="hybridMultilevel"/>
    <w:tmpl w:val="F03255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22900266">
    <w:abstractNumId w:val="3"/>
  </w:num>
  <w:num w:numId="2" w16cid:durableId="1572737082">
    <w:abstractNumId w:val="0"/>
  </w:num>
  <w:num w:numId="3" w16cid:durableId="138812239">
    <w:abstractNumId w:val="2"/>
  </w:num>
  <w:num w:numId="4" w16cid:durableId="2115703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AE7"/>
    <w:rsid w:val="00003325"/>
    <w:rsid w:val="00012C50"/>
    <w:rsid w:val="000208F4"/>
    <w:rsid w:val="00032DC7"/>
    <w:rsid w:val="00041891"/>
    <w:rsid w:val="00046A6D"/>
    <w:rsid w:val="000515C0"/>
    <w:rsid w:val="00056803"/>
    <w:rsid w:val="00062828"/>
    <w:rsid w:val="00063FC0"/>
    <w:rsid w:val="0006459E"/>
    <w:rsid w:val="00067016"/>
    <w:rsid w:val="00071E2B"/>
    <w:rsid w:val="00074962"/>
    <w:rsid w:val="00077DE7"/>
    <w:rsid w:val="00084185"/>
    <w:rsid w:val="000856D7"/>
    <w:rsid w:val="00087AA0"/>
    <w:rsid w:val="00090590"/>
    <w:rsid w:val="00091F03"/>
    <w:rsid w:val="00094F5A"/>
    <w:rsid w:val="000A0D0F"/>
    <w:rsid w:val="000A1785"/>
    <w:rsid w:val="000A21A3"/>
    <w:rsid w:val="000A21CA"/>
    <w:rsid w:val="000B7FC3"/>
    <w:rsid w:val="000D0AD9"/>
    <w:rsid w:val="000D204F"/>
    <w:rsid w:val="000D5604"/>
    <w:rsid w:val="000E64A9"/>
    <w:rsid w:val="0010050E"/>
    <w:rsid w:val="001015CC"/>
    <w:rsid w:val="001033CA"/>
    <w:rsid w:val="00104846"/>
    <w:rsid w:val="00106A5B"/>
    <w:rsid w:val="00110177"/>
    <w:rsid w:val="00112251"/>
    <w:rsid w:val="001210E8"/>
    <w:rsid w:val="00124DBA"/>
    <w:rsid w:val="0012507E"/>
    <w:rsid w:val="00132ABF"/>
    <w:rsid w:val="00135168"/>
    <w:rsid w:val="0013791E"/>
    <w:rsid w:val="00142934"/>
    <w:rsid w:val="00143242"/>
    <w:rsid w:val="001438B6"/>
    <w:rsid w:val="00144E40"/>
    <w:rsid w:val="0014616F"/>
    <w:rsid w:val="00153E7C"/>
    <w:rsid w:val="00160685"/>
    <w:rsid w:val="001629D8"/>
    <w:rsid w:val="00173101"/>
    <w:rsid w:val="00174D3C"/>
    <w:rsid w:val="00176A72"/>
    <w:rsid w:val="001948BF"/>
    <w:rsid w:val="0019770B"/>
    <w:rsid w:val="001A16AA"/>
    <w:rsid w:val="001B160B"/>
    <w:rsid w:val="001B34F7"/>
    <w:rsid w:val="001C1F91"/>
    <w:rsid w:val="001D12F7"/>
    <w:rsid w:val="001D3293"/>
    <w:rsid w:val="001F2A70"/>
    <w:rsid w:val="001F3DF9"/>
    <w:rsid w:val="001F57DE"/>
    <w:rsid w:val="00200169"/>
    <w:rsid w:val="0020279C"/>
    <w:rsid w:val="00210120"/>
    <w:rsid w:val="00220E83"/>
    <w:rsid w:val="00223D7A"/>
    <w:rsid w:val="002331A7"/>
    <w:rsid w:val="0023345D"/>
    <w:rsid w:val="00234B4A"/>
    <w:rsid w:val="00240977"/>
    <w:rsid w:val="00245BF1"/>
    <w:rsid w:val="00250D65"/>
    <w:rsid w:val="002540F0"/>
    <w:rsid w:val="00261E42"/>
    <w:rsid w:val="00264879"/>
    <w:rsid w:val="00264AFA"/>
    <w:rsid w:val="0027280D"/>
    <w:rsid w:val="0027322B"/>
    <w:rsid w:val="00277F8B"/>
    <w:rsid w:val="00281091"/>
    <w:rsid w:val="002823F2"/>
    <w:rsid w:val="00283EB5"/>
    <w:rsid w:val="002870CF"/>
    <w:rsid w:val="002968DC"/>
    <w:rsid w:val="00297E0D"/>
    <w:rsid w:val="002A0A0D"/>
    <w:rsid w:val="002A2128"/>
    <w:rsid w:val="002A71D5"/>
    <w:rsid w:val="002B0FFE"/>
    <w:rsid w:val="002B2225"/>
    <w:rsid w:val="002B7C41"/>
    <w:rsid w:val="002C7EBB"/>
    <w:rsid w:val="002D576F"/>
    <w:rsid w:val="002E4445"/>
    <w:rsid w:val="002E7987"/>
    <w:rsid w:val="00300E4D"/>
    <w:rsid w:val="00303A4D"/>
    <w:rsid w:val="003040B8"/>
    <w:rsid w:val="0031412D"/>
    <w:rsid w:val="003205DC"/>
    <w:rsid w:val="00330101"/>
    <w:rsid w:val="00330CC6"/>
    <w:rsid w:val="003533CA"/>
    <w:rsid w:val="00355A9D"/>
    <w:rsid w:val="00357C03"/>
    <w:rsid w:val="003606CE"/>
    <w:rsid w:val="00364783"/>
    <w:rsid w:val="0036568E"/>
    <w:rsid w:val="003662FE"/>
    <w:rsid w:val="00370740"/>
    <w:rsid w:val="00373A7F"/>
    <w:rsid w:val="0037457B"/>
    <w:rsid w:val="003858F0"/>
    <w:rsid w:val="003915F4"/>
    <w:rsid w:val="0039190A"/>
    <w:rsid w:val="003940A3"/>
    <w:rsid w:val="003A277D"/>
    <w:rsid w:val="003A5237"/>
    <w:rsid w:val="003A6E5A"/>
    <w:rsid w:val="003A719B"/>
    <w:rsid w:val="003A7481"/>
    <w:rsid w:val="003B3C12"/>
    <w:rsid w:val="003B5AF0"/>
    <w:rsid w:val="003B79F8"/>
    <w:rsid w:val="003C0ACE"/>
    <w:rsid w:val="003D00A7"/>
    <w:rsid w:val="003D0631"/>
    <w:rsid w:val="003D1C99"/>
    <w:rsid w:val="003D47DB"/>
    <w:rsid w:val="003E4DE4"/>
    <w:rsid w:val="003E6697"/>
    <w:rsid w:val="003E75C5"/>
    <w:rsid w:val="003E7706"/>
    <w:rsid w:val="003F0878"/>
    <w:rsid w:val="003F2A86"/>
    <w:rsid w:val="003F73ED"/>
    <w:rsid w:val="00401271"/>
    <w:rsid w:val="004017C7"/>
    <w:rsid w:val="0040267C"/>
    <w:rsid w:val="00407EEE"/>
    <w:rsid w:val="00411921"/>
    <w:rsid w:val="00412D39"/>
    <w:rsid w:val="00414852"/>
    <w:rsid w:val="00416EBD"/>
    <w:rsid w:val="00420B29"/>
    <w:rsid w:val="00423D40"/>
    <w:rsid w:val="00425A8B"/>
    <w:rsid w:val="00426EE4"/>
    <w:rsid w:val="004279F3"/>
    <w:rsid w:val="00445A47"/>
    <w:rsid w:val="00446D42"/>
    <w:rsid w:val="0045371F"/>
    <w:rsid w:val="00466900"/>
    <w:rsid w:val="00467535"/>
    <w:rsid w:val="004801F9"/>
    <w:rsid w:val="00480F39"/>
    <w:rsid w:val="00492C1C"/>
    <w:rsid w:val="00493D06"/>
    <w:rsid w:val="004B001B"/>
    <w:rsid w:val="004B0743"/>
    <w:rsid w:val="004B1F28"/>
    <w:rsid w:val="004B549B"/>
    <w:rsid w:val="004B5BFF"/>
    <w:rsid w:val="004C0A23"/>
    <w:rsid w:val="004C0ABE"/>
    <w:rsid w:val="004C493A"/>
    <w:rsid w:val="004E086C"/>
    <w:rsid w:val="004E2D24"/>
    <w:rsid w:val="004E7681"/>
    <w:rsid w:val="004F1640"/>
    <w:rsid w:val="004F2B1C"/>
    <w:rsid w:val="00500C05"/>
    <w:rsid w:val="00506321"/>
    <w:rsid w:val="00510CD8"/>
    <w:rsid w:val="00520D9F"/>
    <w:rsid w:val="0052111A"/>
    <w:rsid w:val="00522131"/>
    <w:rsid w:val="005447DA"/>
    <w:rsid w:val="00545B48"/>
    <w:rsid w:val="005550C5"/>
    <w:rsid w:val="00562C32"/>
    <w:rsid w:val="00566BA1"/>
    <w:rsid w:val="0056730B"/>
    <w:rsid w:val="00571B55"/>
    <w:rsid w:val="00576F1D"/>
    <w:rsid w:val="00577676"/>
    <w:rsid w:val="00580BC4"/>
    <w:rsid w:val="00597390"/>
    <w:rsid w:val="005A125A"/>
    <w:rsid w:val="005A5188"/>
    <w:rsid w:val="005B20C4"/>
    <w:rsid w:val="005B3AD8"/>
    <w:rsid w:val="005C04DB"/>
    <w:rsid w:val="005C1CEF"/>
    <w:rsid w:val="005D00CA"/>
    <w:rsid w:val="005D076E"/>
    <w:rsid w:val="005D3DC2"/>
    <w:rsid w:val="005D5E55"/>
    <w:rsid w:val="005D637F"/>
    <w:rsid w:val="005E5E23"/>
    <w:rsid w:val="005F27DA"/>
    <w:rsid w:val="005F6B20"/>
    <w:rsid w:val="005F77F5"/>
    <w:rsid w:val="0060077F"/>
    <w:rsid w:val="00607A73"/>
    <w:rsid w:val="00626C74"/>
    <w:rsid w:val="006311F2"/>
    <w:rsid w:val="00632547"/>
    <w:rsid w:val="00637D13"/>
    <w:rsid w:val="00637E21"/>
    <w:rsid w:val="006455EC"/>
    <w:rsid w:val="00651602"/>
    <w:rsid w:val="00671F95"/>
    <w:rsid w:val="00680600"/>
    <w:rsid w:val="0069438A"/>
    <w:rsid w:val="00694705"/>
    <w:rsid w:val="00694A54"/>
    <w:rsid w:val="006A4347"/>
    <w:rsid w:val="006A52E7"/>
    <w:rsid w:val="006A554E"/>
    <w:rsid w:val="006B438B"/>
    <w:rsid w:val="006C0DCE"/>
    <w:rsid w:val="006C3417"/>
    <w:rsid w:val="006C47A2"/>
    <w:rsid w:val="006D4EF9"/>
    <w:rsid w:val="006D75FA"/>
    <w:rsid w:val="006F152D"/>
    <w:rsid w:val="007000A4"/>
    <w:rsid w:val="00700D4F"/>
    <w:rsid w:val="00703C0B"/>
    <w:rsid w:val="00703F8B"/>
    <w:rsid w:val="007157A3"/>
    <w:rsid w:val="00715F14"/>
    <w:rsid w:val="007168C5"/>
    <w:rsid w:val="00716DEA"/>
    <w:rsid w:val="007205E8"/>
    <w:rsid w:val="007256E0"/>
    <w:rsid w:val="00731664"/>
    <w:rsid w:val="007353C7"/>
    <w:rsid w:val="00741EAD"/>
    <w:rsid w:val="00742380"/>
    <w:rsid w:val="00742827"/>
    <w:rsid w:val="007536A9"/>
    <w:rsid w:val="00753A47"/>
    <w:rsid w:val="00754E02"/>
    <w:rsid w:val="0075502B"/>
    <w:rsid w:val="00760930"/>
    <w:rsid w:val="007613A3"/>
    <w:rsid w:val="00775317"/>
    <w:rsid w:val="007756CA"/>
    <w:rsid w:val="00781C73"/>
    <w:rsid w:val="00783BAB"/>
    <w:rsid w:val="00794F24"/>
    <w:rsid w:val="007B07F1"/>
    <w:rsid w:val="007B43F4"/>
    <w:rsid w:val="007C3962"/>
    <w:rsid w:val="007C77A0"/>
    <w:rsid w:val="007D26A6"/>
    <w:rsid w:val="007E364B"/>
    <w:rsid w:val="007E58D6"/>
    <w:rsid w:val="007F0403"/>
    <w:rsid w:val="00802579"/>
    <w:rsid w:val="00805F69"/>
    <w:rsid w:val="0080762B"/>
    <w:rsid w:val="00807C03"/>
    <w:rsid w:val="0081538D"/>
    <w:rsid w:val="0082384A"/>
    <w:rsid w:val="008279BD"/>
    <w:rsid w:val="00832540"/>
    <w:rsid w:val="00832907"/>
    <w:rsid w:val="0083295A"/>
    <w:rsid w:val="0084080F"/>
    <w:rsid w:val="00840835"/>
    <w:rsid w:val="0085175E"/>
    <w:rsid w:val="00854FD9"/>
    <w:rsid w:val="00860386"/>
    <w:rsid w:val="00862014"/>
    <w:rsid w:val="00870F98"/>
    <w:rsid w:val="00874078"/>
    <w:rsid w:val="00874432"/>
    <w:rsid w:val="008754D6"/>
    <w:rsid w:val="0088193F"/>
    <w:rsid w:val="00884CDF"/>
    <w:rsid w:val="00884E57"/>
    <w:rsid w:val="008A1B10"/>
    <w:rsid w:val="008C0F25"/>
    <w:rsid w:val="008C1FCC"/>
    <w:rsid w:val="008C3A22"/>
    <w:rsid w:val="008C6516"/>
    <w:rsid w:val="008D06E0"/>
    <w:rsid w:val="008D1985"/>
    <w:rsid w:val="008D381E"/>
    <w:rsid w:val="008D7AA5"/>
    <w:rsid w:val="008E0482"/>
    <w:rsid w:val="008E1C4C"/>
    <w:rsid w:val="008E3158"/>
    <w:rsid w:val="008F242A"/>
    <w:rsid w:val="00906986"/>
    <w:rsid w:val="00915DCE"/>
    <w:rsid w:val="00916873"/>
    <w:rsid w:val="0092737D"/>
    <w:rsid w:val="00927A98"/>
    <w:rsid w:val="00930BFE"/>
    <w:rsid w:val="009323B2"/>
    <w:rsid w:val="00937359"/>
    <w:rsid w:val="00937EF2"/>
    <w:rsid w:val="00941072"/>
    <w:rsid w:val="00941C1B"/>
    <w:rsid w:val="009430B8"/>
    <w:rsid w:val="00950332"/>
    <w:rsid w:val="00951000"/>
    <w:rsid w:val="0095240E"/>
    <w:rsid w:val="00952CAF"/>
    <w:rsid w:val="009568D0"/>
    <w:rsid w:val="00960081"/>
    <w:rsid w:val="00960DCF"/>
    <w:rsid w:val="00962205"/>
    <w:rsid w:val="00973AB9"/>
    <w:rsid w:val="00973BC6"/>
    <w:rsid w:val="00977B02"/>
    <w:rsid w:val="00983BC9"/>
    <w:rsid w:val="00996C00"/>
    <w:rsid w:val="009A3958"/>
    <w:rsid w:val="009A4895"/>
    <w:rsid w:val="009A5346"/>
    <w:rsid w:val="009B1162"/>
    <w:rsid w:val="009B69A8"/>
    <w:rsid w:val="009C2FB9"/>
    <w:rsid w:val="009C2FF4"/>
    <w:rsid w:val="009C549D"/>
    <w:rsid w:val="009C610D"/>
    <w:rsid w:val="009C7033"/>
    <w:rsid w:val="009D080B"/>
    <w:rsid w:val="009D0D51"/>
    <w:rsid w:val="009D4DE9"/>
    <w:rsid w:val="009E7EDC"/>
    <w:rsid w:val="009F7B51"/>
    <w:rsid w:val="00A043C9"/>
    <w:rsid w:val="00A14E45"/>
    <w:rsid w:val="00A1580E"/>
    <w:rsid w:val="00A34162"/>
    <w:rsid w:val="00A3481F"/>
    <w:rsid w:val="00A35268"/>
    <w:rsid w:val="00A43A43"/>
    <w:rsid w:val="00A46F21"/>
    <w:rsid w:val="00A47337"/>
    <w:rsid w:val="00A57A4B"/>
    <w:rsid w:val="00A6040B"/>
    <w:rsid w:val="00A66638"/>
    <w:rsid w:val="00A74FCF"/>
    <w:rsid w:val="00A8200A"/>
    <w:rsid w:val="00A859B7"/>
    <w:rsid w:val="00A92BDD"/>
    <w:rsid w:val="00A965BE"/>
    <w:rsid w:val="00A966F1"/>
    <w:rsid w:val="00A97D18"/>
    <w:rsid w:val="00AA3017"/>
    <w:rsid w:val="00AA4C5F"/>
    <w:rsid w:val="00AB1CF1"/>
    <w:rsid w:val="00AB54B8"/>
    <w:rsid w:val="00AB6A4D"/>
    <w:rsid w:val="00AC10CE"/>
    <w:rsid w:val="00AC1BFE"/>
    <w:rsid w:val="00AC4A95"/>
    <w:rsid w:val="00AD5237"/>
    <w:rsid w:val="00AE1624"/>
    <w:rsid w:val="00AE2A01"/>
    <w:rsid w:val="00AE3384"/>
    <w:rsid w:val="00AE3455"/>
    <w:rsid w:val="00AE5D9E"/>
    <w:rsid w:val="00AE682A"/>
    <w:rsid w:val="00AE6B72"/>
    <w:rsid w:val="00AF1197"/>
    <w:rsid w:val="00AF70BA"/>
    <w:rsid w:val="00B035F9"/>
    <w:rsid w:val="00B10F16"/>
    <w:rsid w:val="00B12BBE"/>
    <w:rsid w:val="00B163B5"/>
    <w:rsid w:val="00B16D33"/>
    <w:rsid w:val="00B2033A"/>
    <w:rsid w:val="00B2148C"/>
    <w:rsid w:val="00B24677"/>
    <w:rsid w:val="00B25DEA"/>
    <w:rsid w:val="00B25E83"/>
    <w:rsid w:val="00B36449"/>
    <w:rsid w:val="00B37050"/>
    <w:rsid w:val="00B4045E"/>
    <w:rsid w:val="00B425A4"/>
    <w:rsid w:val="00B4741D"/>
    <w:rsid w:val="00B50CB0"/>
    <w:rsid w:val="00B57A58"/>
    <w:rsid w:val="00B6526A"/>
    <w:rsid w:val="00B67A6D"/>
    <w:rsid w:val="00B70D9C"/>
    <w:rsid w:val="00B750DC"/>
    <w:rsid w:val="00B7564F"/>
    <w:rsid w:val="00B87242"/>
    <w:rsid w:val="00B91CFB"/>
    <w:rsid w:val="00B930BA"/>
    <w:rsid w:val="00B94C8C"/>
    <w:rsid w:val="00B975A7"/>
    <w:rsid w:val="00BA0989"/>
    <w:rsid w:val="00BA14E2"/>
    <w:rsid w:val="00BA53B0"/>
    <w:rsid w:val="00BB4BF0"/>
    <w:rsid w:val="00BB5E98"/>
    <w:rsid w:val="00BC0E91"/>
    <w:rsid w:val="00BC29F7"/>
    <w:rsid w:val="00BC7B2C"/>
    <w:rsid w:val="00BD6A71"/>
    <w:rsid w:val="00BE02FB"/>
    <w:rsid w:val="00BE67DE"/>
    <w:rsid w:val="00BF421E"/>
    <w:rsid w:val="00BF57EC"/>
    <w:rsid w:val="00BF605A"/>
    <w:rsid w:val="00BF7F32"/>
    <w:rsid w:val="00C0307C"/>
    <w:rsid w:val="00C03B58"/>
    <w:rsid w:val="00C10045"/>
    <w:rsid w:val="00C204D1"/>
    <w:rsid w:val="00C22829"/>
    <w:rsid w:val="00C237C9"/>
    <w:rsid w:val="00C33624"/>
    <w:rsid w:val="00C33DF9"/>
    <w:rsid w:val="00C37940"/>
    <w:rsid w:val="00C37964"/>
    <w:rsid w:val="00C42129"/>
    <w:rsid w:val="00C43472"/>
    <w:rsid w:val="00C43D00"/>
    <w:rsid w:val="00C47F6C"/>
    <w:rsid w:val="00C54E6C"/>
    <w:rsid w:val="00C65842"/>
    <w:rsid w:val="00C83033"/>
    <w:rsid w:val="00C83781"/>
    <w:rsid w:val="00C848D8"/>
    <w:rsid w:val="00C85482"/>
    <w:rsid w:val="00C91C76"/>
    <w:rsid w:val="00C93389"/>
    <w:rsid w:val="00C93B48"/>
    <w:rsid w:val="00C96232"/>
    <w:rsid w:val="00C96CDC"/>
    <w:rsid w:val="00C97B57"/>
    <w:rsid w:val="00CA0601"/>
    <w:rsid w:val="00CA37B6"/>
    <w:rsid w:val="00CD1287"/>
    <w:rsid w:val="00CD62C5"/>
    <w:rsid w:val="00CE0BD5"/>
    <w:rsid w:val="00CE2D1C"/>
    <w:rsid w:val="00CE5C97"/>
    <w:rsid w:val="00CF17B0"/>
    <w:rsid w:val="00CF2BA9"/>
    <w:rsid w:val="00CF534E"/>
    <w:rsid w:val="00CF722A"/>
    <w:rsid w:val="00D02D8E"/>
    <w:rsid w:val="00D035C4"/>
    <w:rsid w:val="00D0495C"/>
    <w:rsid w:val="00D07012"/>
    <w:rsid w:val="00D10995"/>
    <w:rsid w:val="00D16DEC"/>
    <w:rsid w:val="00D20BBF"/>
    <w:rsid w:val="00D263E4"/>
    <w:rsid w:val="00D26AD3"/>
    <w:rsid w:val="00D3132C"/>
    <w:rsid w:val="00D3321D"/>
    <w:rsid w:val="00D33260"/>
    <w:rsid w:val="00D353C3"/>
    <w:rsid w:val="00D502CE"/>
    <w:rsid w:val="00D519B0"/>
    <w:rsid w:val="00D54BC3"/>
    <w:rsid w:val="00D54E29"/>
    <w:rsid w:val="00D616DE"/>
    <w:rsid w:val="00D72FCD"/>
    <w:rsid w:val="00D73B1D"/>
    <w:rsid w:val="00D748CB"/>
    <w:rsid w:val="00D7631F"/>
    <w:rsid w:val="00D82961"/>
    <w:rsid w:val="00D877F2"/>
    <w:rsid w:val="00D91E29"/>
    <w:rsid w:val="00D921D4"/>
    <w:rsid w:val="00D97DEE"/>
    <w:rsid w:val="00DA5B2A"/>
    <w:rsid w:val="00DA6568"/>
    <w:rsid w:val="00DB3A53"/>
    <w:rsid w:val="00DC4FCA"/>
    <w:rsid w:val="00DD04C2"/>
    <w:rsid w:val="00DD05EB"/>
    <w:rsid w:val="00DD70EE"/>
    <w:rsid w:val="00DD7741"/>
    <w:rsid w:val="00DE0E6E"/>
    <w:rsid w:val="00DE2802"/>
    <w:rsid w:val="00DF156E"/>
    <w:rsid w:val="00DF36D8"/>
    <w:rsid w:val="00E03CAC"/>
    <w:rsid w:val="00E05DB7"/>
    <w:rsid w:val="00E05F65"/>
    <w:rsid w:val="00E10A2D"/>
    <w:rsid w:val="00E1134D"/>
    <w:rsid w:val="00E121A5"/>
    <w:rsid w:val="00E17163"/>
    <w:rsid w:val="00E200AD"/>
    <w:rsid w:val="00E20111"/>
    <w:rsid w:val="00E27581"/>
    <w:rsid w:val="00E376F5"/>
    <w:rsid w:val="00E37892"/>
    <w:rsid w:val="00E43085"/>
    <w:rsid w:val="00E457C4"/>
    <w:rsid w:val="00E458D4"/>
    <w:rsid w:val="00E63E65"/>
    <w:rsid w:val="00E6444A"/>
    <w:rsid w:val="00E71AFF"/>
    <w:rsid w:val="00E8164F"/>
    <w:rsid w:val="00E81C5D"/>
    <w:rsid w:val="00E82F94"/>
    <w:rsid w:val="00E930CF"/>
    <w:rsid w:val="00EA5788"/>
    <w:rsid w:val="00EB0FB9"/>
    <w:rsid w:val="00EB1B22"/>
    <w:rsid w:val="00EB6757"/>
    <w:rsid w:val="00EC2658"/>
    <w:rsid w:val="00EC6637"/>
    <w:rsid w:val="00ED0250"/>
    <w:rsid w:val="00ED1C4E"/>
    <w:rsid w:val="00ED44E6"/>
    <w:rsid w:val="00ED47AD"/>
    <w:rsid w:val="00EE08CA"/>
    <w:rsid w:val="00EE5D6F"/>
    <w:rsid w:val="00EE6401"/>
    <w:rsid w:val="00EF0786"/>
    <w:rsid w:val="00EF4051"/>
    <w:rsid w:val="00EF4CDC"/>
    <w:rsid w:val="00F00CA7"/>
    <w:rsid w:val="00F07308"/>
    <w:rsid w:val="00F12D54"/>
    <w:rsid w:val="00F22AE7"/>
    <w:rsid w:val="00F22E22"/>
    <w:rsid w:val="00F24860"/>
    <w:rsid w:val="00F24955"/>
    <w:rsid w:val="00F27A76"/>
    <w:rsid w:val="00F321A7"/>
    <w:rsid w:val="00F32ED1"/>
    <w:rsid w:val="00F33ADD"/>
    <w:rsid w:val="00F3484A"/>
    <w:rsid w:val="00F40E7C"/>
    <w:rsid w:val="00F42ECE"/>
    <w:rsid w:val="00F47E32"/>
    <w:rsid w:val="00F530D5"/>
    <w:rsid w:val="00F53162"/>
    <w:rsid w:val="00F54A59"/>
    <w:rsid w:val="00F56085"/>
    <w:rsid w:val="00F80136"/>
    <w:rsid w:val="00F80A21"/>
    <w:rsid w:val="00F900F2"/>
    <w:rsid w:val="00F9553E"/>
    <w:rsid w:val="00F95BEE"/>
    <w:rsid w:val="00F96F04"/>
    <w:rsid w:val="00FA5B36"/>
    <w:rsid w:val="00FB18C1"/>
    <w:rsid w:val="00FB1DA2"/>
    <w:rsid w:val="00FB1F41"/>
    <w:rsid w:val="00FB229C"/>
    <w:rsid w:val="00FB2B10"/>
    <w:rsid w:val="00FB2FFC"/>
    <w:rsid w:val="00FB3F73"/>
    <w:rsid w:val="00FB4BC8"/>
    <w:rsid w:val="00FC12E8"/>
    <w:rsid w:val="00FC5905"/>
    <w:rsid w:val="00FC6FA4"/>
    <w:rsid w:val="00FD0D73"/>
    <w:rsid w:val="00FE3C05"/>
    <w:rsid w:val="00FE60C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A6713"/>
  <w15:chartTrackingRefBased/>
  <w15:docId w15:val="{30BC76CA-452F-4CED-A2BF-88453C02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A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4A95"/>
    <w:pPr>
      <w:jc w:val="both"/>
    </w:pPr>
  </w:style>
  <w:style w:type="paragraph" w:styleId="Header">
    <w:name w:val="header"/>
    <w:basedOn w:val="Normal"/>
    <w:link w:val="HeaderChar"/>
    <w:uiPriority w:val="99"/>
    <w:rsid w:val="00F22AE7"/>
    <w:pPr>
      <w:tabs>
        <w:tab w:val="center" w:pos="4153"/>
        <w:tab w:val="right" w:pos="8306"/>
      </w:tabs>
    </w:pPr>
    <w:rPr>
      <w:lang w:val="x-none" w:eastAsia="x-none"/>
    </w:rPr>
  </w:style>
  <w:style w:type="paragraph" w:styleId="Footer">
    <w:name w:val="footer"/>
    <w:basedOn w:val="Normal"/>
    <w:link w:val="FooterChar"/>
    <w:uiPriority w:val="99"/>
    <w:rsid w:val="00F22AE7"/>
    <w:pPr>
      <w:tabs>
        <w:tab w:val="center" w:pos="4153"/>
        <w:tab w:val="right" w:pos="8306"/>
      </w:tabs>
    </w:pPr>
    <w:rPr>
      <w:lang w:val="x-none" w:eastAsia="x-none"/>
    </w:rPr>
  </w:style>
  <w:style w:type="paragraph" w:styleId="BalloonText">
    <w:name w:val="Balloon Text"/>
    <w:basedOn w:val="Normal"/>
    <w:semiHidden/>
    <w:rsid w:val="00ED1C4E"/>
    <w:rPr>
      <w:rFonts w:ascii="Tahoma" w:hAnsi="Tahoma" w:cs="Tahoma"/>
      <w:sz w:val="16"/>
      <w:szCs w:val="16"/>
    </w:rPr>
  </w:style>
  <w:style w:type="character" w:styleId="CommentReference">
    <w:name w:val="annotation reference"/>
    <w:rsid w:val="003C0ACE"/>
    <w:rPr>
      <w:sz w:val="16"/>
      <w:szCs w:val="16"/>
    </w:rPr>
  </w:style>
  <w:style w:type="paragraph" w:styleId="CommentText">
    <w:name w:val="annotation text"/>
    <w:basedOn w:val="Normal"/>
    <w:link w:val="CommentTextChar"/>
    <w:uiPriority w:val="99"/>
    <w:rsid w:val="003C0ACE"/>
    <w:rPr>
      <w:sz w:val="20"/>
      <w:szCs w:val="20"/>
    </w:rPr>
  </w:style>
  <w:style w:type="character" w:customStyle="1" w:styleId="CommentTextChar">
    <w:name w:val="Comment Text Char"/>
    <w:basedOn w:val="DefaultParagraphFont"/>
    <w:link w:val="CommentText"/>
    <w:uiPriority w:val="99"/>
    <w:rsid w:val="003C0ACE"/>
  </w:style>
  <w:style w:type="paragraph" w:styleId="CommentSubject">
    <w:name w:val="annotation subject"/>
    <w:basedOn w:val="CommentText"/>
    <w:next w:val="CommentText"/>
    <w:link w:val="CommentSubjectChar"/>
    <w:rsid w:val="003C0ACE"/>
    <w:rPr>
      <w:b/>
      <w:bCs/>
      <w:lang w:val="x-none" w:eastAsia="x-none"/>
    </w:rPr>
  </w:style>
  <w:style w:type="character" w:customStyle="1" w:styleId="CommentSubjectChar">
    <w:name w:val="Comment Subject Char"/>
    <w:link w:val="CommentSubject"/>
    <w:rsid w:val="003C0ACE"/>
    <w:rPr>
      <w:b/>
      <w:bCs/>
    </w:rPr>
  </w:style>
  <w:style w:type="paragraph" w:styleId="FootnoteText">
    <w:name w:val="footnote text"/>
    <w:basedOn w:val="Normal"/>
    <w:link w:val="FootnoteTextChar"/>
    <w:rsid w:val="00973AB9"/>
    <w:rPr>
      <w:sz w:val="20"/>
      <w:szCs w:val="20"/>
    </w:rPr>
  </w:style>
  <w:style w:type="character" w:customStyle="1" w:styleId="FootnoteTextChar">
    <w:name w:val="Footnote Text Char"/>
    <w:basedOn w:val="DefaultParagraphFont"/>
    <w:link w:val="FootnoteText"/>
    <w:rsid w:val="00973AB9"/>
  </w:style>
  <w:style w:type="character" w:styleId="FootnoteReference">
    <w:name w:val="footnote reference"/>
    <w:rsid w:val="00973AB9"/>
    <w:rPr>
      <w:vertAlign w:val="superscript"/>
    </w:rPr>
  </w:style>
  <w:style w:type="paragraph" w:customStyle="1" w:styleId="ISOCOMMENT">
    <w:name w:val="ISO COMMENT"/>
    <w:basedOn w:val="Normal"/>
    <w:rsid w:val="00D877F2"/>
    <w:pPr>
      <w:tabs>
        <w:tab w:val="left" w:pos="1008"/>
      </w:tabs>
      <w:spacing w:after="86"/>
      <w:ind w:left="1728"/>
    </w:pPr>
    <w:rPr>
      <w:rFonts w:cs="Arial"/>
      <w:i/>
      <w:color w:val="0000FF"/>
      <w:sz w:val="22"/>
      <w:szCs w:val="20"/>
      <w:lang w:val="en-US" w:eastAsia="en-US"/>
    </w:rPr>
  </w:style>
  <w:style w:type="character" w:customStyle="1" w:styleId="HeaderChar">
    <w:name w:val="Header Char"/>
    <w:link w:val="Header"/>
    <w:uiPriority w:val="99"/>
    <w:rsid w:val="00EB0FB9"/>
    <w:rPr>
      <w:sz w:val="24"/>
      <w:szCs w:val="24"/>
    </w:rPr>
  </w:style>
  <w:style w:type="character" w:customStyle="1" w:styleId="FooterChar">
    <w:name w:val="Footer Char"/>
    <w:link w:val="Footer"/>
    <w:uiPriority w:val="99"/>
    <w:rsid w:val="00B50CB0"/>
    <w:rPr>
      <w:sz w:val="24"/>
      <w:szCs w:val="24"/>
    </w:rPr>
  </w:style>
  <w:style w:type="paragraph" w:customStyle="1" w:styleId="CharCharCharCharCharChar">
    <w:name w:val="Char Char Char Char Char Char"/>
    <w:basedOn w:val="Normal"/>
    <w:rsid w:val="00AF1197"/>
    <w:pPr>
      <w:spacing w:after="160" w:line="240" w:lineRule="exact"/>
    </w:pPr>
    <w:rPr>
      <w:rFonts w:ascii="Verdana" w:hAnsi="Verdana" w:cs="Verdana"/>
      <w:sz w:val="20"/>
      <w:szCs w:val="20"/>
      <w:lang w:val="en-US" w:eastAsia="en-US"/>
    </w:rPr>
  </w:style>
  <w:style w:type="paragraph" w:styleId="HTMLPreformatted">
    <w:name w:val="HTML Preformatted"/>
    <w:basedOn w:val="Normal"/>
    <w:link w:val="HTMLPreformattedChar"/>
    <w:uiPriority w:val="99"/>
    <w:unhideWhenUsed/>
    <w:rsid w:val="00112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112251"/>
    <w:rPr>
      <w:rFonts w:ascii="Courier New" w:hAnsi="Courier New" w:cs="Courier New"/>
    </w:rPr>
  </w:style>
  <w:style w:type="character" w:styleId="Hyperlink">
    <w:name w:val="Hyperlink"/>
    <w:rsid w:val="00112251"/>
    <w:rPr>
      <w:color w:val="0000FF"/>
      <w:u w:val="single"/>
    </w:rPr>
  </w:style>
  <w:style w:type="paragraph" w:customStyle="1" w:styleId="Default">
    <w:name w:val="Default"/>
    <w:rsid w:val="00F53162"/>
    <w:pPr>
      <w:autoSpaceDE w:val="0"/>
      <w:autoSpaceDN w:val="0"/>
      <w:adjustRightInd w:val="0"/>
    </w:pPr>
    <w:rPr>
      <w:rFonts w:ascii="KatsoulidisMono-Regular" w:hAnsi="KatsoulidisMono-Regular" w:cs="KatsoulidisMono-Regular"/>
      <w:color w:val="000000"/>
      <w:sz w:val="24"/>
      <w:szCs w:val="24"/>
    </w:rPr>
  </w:style>
  <w:style w:type="character" w:styleId="Strong">
    <w:name w:val="Strong"/>
    <w:uiPriority w:val="22"/>
    <w:qFormat/>
    <w:rsid w:val="00C93B48"/>
    <w:rPr>
      <w:b/>
      <w:bCs/>
    </w:rPr>
  </w:style>
  <w:style w:type="paragraph" w:styleId="Revision">
    <w:name w:val="Revision"/>
    <w:hidden/>
    <w:uiPriority w:val="99"/>
    <w:semiHidden/>
    <w:rsid w:val="00C42129"/>
    <w:rPr>
      <w:sz w:val="24"/>
      <w:szCs w:val="24"/>
    </w:rPr>
  </w:style>
  <w:style w:type="paragraph" w:styleId="ListParagraph">
    <w:name w:val="List Paragraph"/>
    <w:basedOn w:val="Normal"/>
    <w:uiPriority w:val="34"/>
    <w:qFormat/>
    <w:rsid w:val="00AE3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4299">
      <w:bodyDiv w:val="1"/>
      <w:marLeft w:val="0"/>
      <w:marRight w:val="0"/>
      <w:marTop w:val="0"/>
      <w:marBottom w:val="0"/>
      <w:divBdr>
        <w:top w:val="none" w:sz="0" w:space="0" w:color="auto"/>
        <w:left w:val="none" w:sz="0" w:space="0" w:color="auto"/>
        <w:bottom w:val="none" w:sz="0" w:space="0" w:color="auto"/>
        <w:right w:val="none" w:sz="0" w:space="0" w:color="auto"/>
      </w:divBdr>
    </w:div>
    <w:div w:id="73474660">
      <w:bodyDiv w:val="1"/>
      <w:marLeft w:val="0"/>
      <w:marRight w:val="0"/>
      <w:marTop w:val="0"/>
      <w:marBottom w:val="0"/>
      <w:divBdr>
        <w:top w:val="none" w:sz="0" w:space="0" w:color="auto"/>
        <w:left w:val="none" w:sz="0" w:space="0" w:color="auto"/>
        <w:bottom w:val="none" w:sz="0" w:space="0" w:color="auto"/>
        <w:right w:val="none" w:sz="0" w:space="0" w:color="auto"/>
      </w:divBdr>
    </w:div>
    <w:div w:id="153228266">
      <w:bodyDiv w:val="1"/>
      <w:marLeft w:val="0"/>
      <w:marRight w:val="0"/>
      <w:marTop w:val="0"/>
      <w:marBottom w:val="0"/>
      <w:divBdr>
        <w:top w:val="none" w:sz="0" w:space="0" w:color="auto"/>
        <w:left w:val="none" w:sz="0" w:space="0" w:color="auto"/>
        <w:bottom w:val="none" w:sz="0" w:space="0" w:color="auto"/>
        <w:right w:val="none" w:sz="0" w:space="0" w:color="auto"/>
      </w:divBdr>
    </w:div>
    <w:div w:id="203517251">
      <w:bodyDiv w:val="1"/>
      <w:marLeft w:val="0"/>
      <w:marRight w:val="0"/>
      <w:marTop w:val="0"/>
      <w:marBottom w:val="0"/>
      <w:divBdr>
        <w:top w:val="none" w:sz="0" w:space="0" w:color="auto"/>
        <w:left w:val="none" w:sz="0" w:space="0" w:color="auto"/>
        <w:bottom w:val="none" w:sz="0" w:space="0" w:color="auto"/>
        <w:right w:val="none" w:sz="0" w:space="0" w:color="auto"/>
      </w:divBdr>
    </w:div>
    <w:div w:id="251666016">
      <w:bodyDiv w:val="1"/>
      <w:marLeft w:val="0"/>
      <w:marRight w:val="0"/>
      <w:marTop w:val="0"/>
      <w:marBottom w:val="0"/>
      <w:divBdr>
        <w:top w:val="none" w:sz="0" w:space="0" w:color="auto"/>
        <w:left w:val="none" w:sz="0" w:space="0" w:color="auto"/>
        <w:bottom w:val="none" w:sz="0" w:space="0" w:color="auto"/>
        <w:right w:val="none" w:sz="0" w:space="0" w:color="auto"/>
      </w:divBdr>
    </w:div>
    <w:div w:id="631405131">
      <w:bodyDiv w:val="1"/>
      <w:marLeft w:val="0"/>
      <w:marRight w:val="0"/>
      <w:marTop w:val="0"/>
      <w:marBottom w:val="0"/>
      <w:divBdr>
        <w:top w:val="none" w:sz="0" w:space="0" w:color="auto"/>
        <w:left w:val="none" w:sz="0" w:space="0" w:color="auto"/>
        <w:bottom w:val="none" w:sz="0" w:space="0" w:color="auto"/>
        <w:right w:val="none" w:sz="0" w:space="0" w:color="auto"/>
      </w:divBdr>
    </w:div>
    <w:div w:id="707530818">
      <w:bodyDiv w:val="1"/>
      <w:marLeft w:val="0"/>
      <w:marRight w:val="0"/>
      <w:marTop w:val="0"/>
      <w:marBottom w:val="0"/>
      <w:divBdr>
        <w:top w:val="none" w:sz="0" w:space="0" w:color="auto"/>
        <w:left w:val="none" w:sz="0" w:space="0" w:color="auto"/>
        <w:bottom w:val="none" w:sz="0" w:space="0" w:color="auto"/>
        <w:right w:val="none" w:sz="0" w:space="0" w:color="auto"/>
      </w:divBdr>
    </w:div>
    <w:div w:id="735402221">
      <w:bodyDiv w:val="1"/>
      <w:marLeft w:val="0"/>
      <w:marRight w:val="0"/>
      <w:marTop w:val="0"/>
      <w:marBottom w:val="0"/>
      <w:divBdr>
        <w:top w:val="none" w:sz="0" w:space="0" w:color="auto"/>
        <w:left w:val="none" w:sz="0" w:space="0" w:color="auto"/>
        <w:bottom w:val="none" w:sz="0" w:space="0" w:color="auto"/>
        <w:right w:val="none" w:sz="0" w:space="0" w:color="auto"/>
      </w:divBdr>
    </w:div>
    <w:div w:id="812648273">
      <w:bodyDiv w:val="1"/>
      <w:marLeft w:val="0"/>
      <w:marRight w:val="0"/>
      <w:marTop w:val="0"/>
      <w:marBottom w:val="0"/>
      <w:divBdr>
        <w:top w:val="none" w:sz="0" w:space="0" w:color="auto"/>
        <w:left w:val="none" w:sz="0" w:space="0" w:color="auto"/>
        <w:bottom w:val="none" w:sz="0" w:space="0" w:color="auto"/>
        <w:right w:val="none" w:sz="0" w:space="0" w:color="auto"/>
      </w:divBdr>
    </w:div>
    <w:div w:id="926697305">
      <w:bodyDiv w:val="1"/>
      <w:marLeft w:val="0"/>
      <w:marRight w:val="0"/>
      <w:marTop w:val="0"/>
      <w:marBottom w:val="0"/>
      <w:divBdr>
        <w:top w:val="none" w:sz="0" w:space="0" w:color="auto"/>
        <w:left w:val="none" w:sz="0" w:space="0" w:color="auto"/>
        <w:bottom w:val="none" w:sz="0" w:space="0" w:color="auto"/>
        <w:right w:val="none" w:sz="0" w:space="0" w:color="auto"/>
      </w:divBdr>
    </w:div>
    <w:div w:id="975069789">
      <w:bodyDiv w:val="1"/>
      <w:marLeft w:val="0"/>
      <w:marRight w:val="0"/>
      <w:marTop w:val="0"/>
      <w:marBottom w:val="0"/>
      <w:divBdr>
        <w:top w:val="none" w:sz="0" w:space="0" w:color="auto"/>
        <w:left w:val="none" w:sz="0" w:space="0" w:color="auto"/>
        <w:bottom w:val="none" w:sz="0" w:space="0" w:color="auto"/>
        <w:right w:val="none" w:sz="0" w:space="0" w:color="auto"/>
      </w:divBdr>
    </w:div>
    <w:div w:id="1096907496">
      <w:bodyDiv w:val="1"/>
      <w:marLeft w:val="0"/>
      <w:marRight w:val="0"/>
      <w:marTop w:val="0"/>
      <w:marBottom w:val="0"/>
      <w:divBdr>
        <w:top w:val="none" w:sz="0" w:space="0" w:color="auto"/>
        <w:left w:val="none" w:sz="0" w:space="0" w:color="auto"/>
        <w:bottom w:val="none" w:sz="0" w:space="0" w:color="auto"/>
        <w:right w:val="none" w:sz="0" w:space="0" w:color="auto"/>
      </w:divBdr>
    </w:div>
    <w:div w:id="1192722155">
      <w:bodyDiv w:val="1"/>
      <w:marLeft w:val="0"/>
      <w:marRight w:val="0"/>
      <w:marTop w:val="0"/>
      <w:marBottom w:val="0"/>
      <w:divBdr>
        <w:top w:val="none" w:sz="0" w:space="0" w:color="auto"/>
        <w:left w:val="none" w:sz="0" w:space="0" w:color="auto"/>
        <w:bottom w:val="none" w:sz="0" w:space="0" w:color="auto"/>
        <w:right w:val="none" w:sz="0" w:space="0" w:color="auto"/>
      </w:divBdr>
    </w:div>
    <w:div w:id="1349134535">
      <w:bodyDiv w:val="1"/>
      <w:marLeft w:val="0"/>
      <w:marRight w:val="0"/>
      <w:marTop w:val="0"/>
      <w:marBottom w:val="0"/>
      <w:divBdr>
        <w:top w:val="none" w:sz="0" w:space="0" w:color="auto"/>
        <w:left w:val="none" w:sz="0" w:space="0" w:color="auto"/>
        <w:bottom w:val="none" w:sz="0" w:space="0" w:color="auto"/>
        <w:right w:val="none" w:sz="0" w:space="0" w:color="auto"/>
      </w:divBdr>
    </w:div>
    <w:div w:id="1355762009">
      <w:bodyDiv w:val="1"/>
      <w:marLeft w:val="0"/>
      <w:marRight w:val="0"/>
      <w:marTop w:val="0"/>
      <w:marBottom w:val="0"/>
      <w:divBdr>
        <w:top w:val="none" w:sz="0" w:space="0" w:color="auto"/>
        <w:left w:val="none" w:sz="0" w:space="0" w:color="auto"/>
        <w:bottom w:val="none" w:sz="0" w:space="0" w:color="auto"/>
        <w:right w:val="none" w:sz="0" w:space="0" w:color="auto"/>
      </w:divBdr>
    </w:div>
    <w:div w:id="1439980576">
      <w:bodyDiv w:val="1"/>
      <w:marLeft w:val="0"/>
      <w:marRight w:val="0"/>
      <w:marTop w:val="0"/>
      <w:marBottom w:val="0"/>
      <w:divBdr>
        <w:top w:val="none" w:sz="0" w:space="0" w:color="auto"/>
        <w:left w:val="none" w:sz="0" w:space="0" w:color="auto"/>
        <w:bottom w:val="none" w:sz="0" w:space="0" w:color="auto"/>
        <w:right w:val="none" w:sz="0" w:space="0" w:color="auto"/>
      </w:divBdr>
    </w:div>
    <w:div w:id="1753620665">
      <w:bodyDiv w:val="1"/>
      <w:marLeft w:val="0"/>
      <w:marRight w:val="0"/>
      <w:marTop w:val="0"/>
      <w:marBottom w:val="0"/>
      <w:divBdr>
        <w:top w:val="none" w:sz="0" w:space="0" w:color="auto"/>
        <w:left w:val="none" w:sz="0" w:space="0" w:color="auto"/>
        <w:bottom w:val="none" w:sz="0" w:space="0" w:color="auto"/>
        <w:right w:val="none" w:sz="0" w:space="0" w:color="auto"/>
      </w:divBdr>
    </w:div>
    <w:div w:id="1904943017">
      <w:bodyDiv w:val="1"/>
      <w:marLeft w:val="0"/>
      <w:marRight w:val="0"/>
      <w:marTop w:val="0"/>
      <w:marBottom w:val="0"/>
      <w:divBdr>
        <w:top w:val="none" w:sz="0" w:space="0" w:color="auto"/>
        <w:left w:val="none" w:sz="0" w:space="0" w:color="auto"/>
        <w:bottom w:val="none" w:sz="0" w:space="0" w:color="auto"/>
        <w:right w:val="none" w:sz="0" w:space="0" w:color="auto"/>
      </w:divBdr>
    </w:div>
    <w:div w:id="1955013272">
      <w:bodyDiv w:val="1"/>
      <w:marLeft w:val="0"/>
      <w:marRight w:val="0"/>
      <w:marTop w:val="0"/>
      <w:marBottom w:val="0"/>
      <w:divBdr>
        <w:top w:val="none" w:sz="0" w:space="0" w:color="auto"/>
        <w:left w:val="none" w:sz="0" w:space="0" w:color="auto"/>
        <w:bottom w:val="none" w:sz="0" w:space="0" w:color="auto"/>
        <w:right w:val="none" w:sz="0" w:space="0" w:color="auto"/>
      </w:divBdr>
    </w:div>
    <w:div w:id="211236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open_article_links(670912,'1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open_links('728183,63576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article_links(635764,'1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open_links('728183,67091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4A6E-1552-4717-9E8B-09623AFE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1999</Words>
  <Characters>10800</Characters>
  <Application>Microsoft Office Word</Application>
  <DocSecurity>0</DocSecurity>
  <Lines>90</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EΘNIKO KAI KAΠOΔIΣTPIAKO</vt:lpstr>
      <vt:lpstr>EΘNIKO KAI KAΠOΔIΣTPIAKO</vt:lpstr>
    </vt:vector>
  </TitlesOfParts>
  <Company>uoa-elke</Company>
  <LinksUpToDate>false</LinksUpToDate>
  <CharactersWithSpaces>12774</CharactersWithSpaces>
  <SharedDoc>false</SharedDoc>
  <HLinks>
    <vt:vector size="24" baseType="variant">
      <vt:variant>
        <vt:i4>983103</vt:i4>
      </vt:variant>
      <vt:variant>
        <vt:i4>12</vt:i4>
      </vt:variant>
      <vt:variant>
        <vt:i4>0</vt:i4>
      </vt:variant>
      <vt:variant>
        <vt:i4>5</vt:i4>
      </vt:variant>
      <vt:variant>
        <vt:lpwstr>javascript:open_links('728183,670912')</vt:lpwstr>
      </vt:variant>
      <vt:variant>
        <vt:lpwstr/>
      </vt:variant>
      <vt:variant>
        <vt:i4>2949158</vt:i4>
      </vt:variant>
      <vt:variant>
        <vt:i4>9</vt:i4>
      </vt:variant>
      <vt:variant>
        <vt:i4>0</vt:i4>
      </vt:variant>
      <vt:variant>
        <vt:i4>5</vt:i4>
      </vt:variant>
      <vt:variant>
        <vt:lpwstr>javascript:open_article_links(670912,'16')</vt:lpwstr>
      </vt:variant>
      <vt:variant>
        <vt:lpwstr/>
      </vt:variant>
      <vt:variant>
        <vt:i4>196669</vt:i4>
      </vt:variant>
      <vt:variant>
        <vt:i4>6</vt:i4>
      </vt:variant>
      <vt:variant>
        <vt:i4>0</vt:i4>
      </vt:variant>
      <vt:variant>
        <vt:i4>5</vt:i4>
      </vt:variant>
      <vt:variant>
        <vt:lpwstr>javascript:open_links('728183,635764')</vt:lpwstr>
      </vt:variant>
      <vt:variant>
        <vt:lpwstr/>
      </vt:variant>
      <vt:variant>
        <vt:i4>3080228</vt:i4>
      </vt:variant>
      <vt:variant>
        <vt:i4>3</vt:i4>
      </vt:variant>
      <vt:variant>
        <vt:i4>0</vt:i4>
      </vt:variant>
      <vt:variant>
        <vt:i4>5</vt:i4>
      </vt:variant>
      <vt:variant>
        <vt:lpwstr>javascript:open_article_links(635764,'18')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EΘNIKO KAI KAΠOΔIΣTPIAKO</dc:title>
  <dc:subject/>
  <dc:creator>Elena</dc:creator>
  <cp:keywords/>
  <cp:lastModifiedBy>Antonis Vatistas</cp:lastModifiedBy>
  <cp:revision>14</cp:revision>
  <cp:lastPrinted>2017-10-05T16:15:00Z</cp:lastPrinted>
  <dcterms:created xsi:type="dcterms:W3CDTF">2021-06-01T09:48:00Z</dcterms:created>
  <dcterms:modified xsi:type="dcterms:W3CDTF">2023-12-01T13:13:00Z</dcterms:modified>
</cp:coreProperties>
</file>