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B636" w14:textId="56B338C7" w:rsidR="002179BE" w:rsidRDefault="002179BE" w:rsidP="002179BE">
      <w:pPr>
        <w:ind w:firstLine="720"/>
        <w:jc w:val="both"/>
        <w:rPr>
          <w:rFonts w:ascii="Katsoulidis" w:eastAsia="Times New Roman" w:hAnsi="Katsoulidis" w:cs="Times New Roman"/>
          <w:b/>
          <w:lang w:val="el-GR"/>
        </w:rPr>
      </w:pPr>
      <w:r w:rsidRPr="002179BE">
        <w:rPr>
          <w:rFonts w:ascii="Katsoulidis" w:eastAsia="Times New Roman" w:hAnsi="Katsoulidis" w:cs="Times New Roman"/>
          <w:b/>
          <w:lang w:val="el-GR"/>
        </w:rPr>
        <w:t xml:space="preserve">Οδηγίες σχετικά με </w:t>
      </w:r>
      <w:r w:rsidRPr="006577F8">
        <w:rPr>
          <w:rFonts w:ascii="Katsoulidis" w:eastAsia="Times New Roman" w:hAnsi="Katsoulidis" w:cs="Times New Roman"/>
          <w:b/>
          <w:lang w:val="el-GR"/>
        </w:rPr>
        <w:t xml:space="preserve">τη διαδικασία </w:t>
      </w:r>
      <w:r w:rsidRPr="002179BE">
        <w:rPr>
          <w:rFonts w:ascii="Katsoulidis" w:eastAsia="Times New Roman" w:hAnsi="Katsoulidis" w:cs="Times New Roman"/>
          <w:b/>
          <w:lang w:val="el-GR"/>
        </w:rPr>
        <w:t xml:space="preserve">προμήθειας ειδών/παροχής υπηρεσιών </w:t>
      </w:r>
      <w:r w:rsidRPr="002179BE">
        <w:rPr>
          <w:rFonts w:ascii="Katsoulidis" w:hAnsi="Katsoulidis"/>
          <w:b/>
          <w:lang w:val="el-GR"/>
        </w:rPr>
        <w:t xml:space="preserve">σε έργα/προγράμματα που διαχειρίζεται ο ΕΛΚΕ, μετά την ψήφιση </w:t>
      </w:r>
      <w:r w:rsidR="00612AFF">
        <w:rPr>
          <w:rFonts w:ascii="Katsoulidis" w:hAnsi="Katsoulidis"/>
          <w:b/>
          <w:lang w:val="el-GR"/>
        </w:rPr>
        <w:t xml:space="preserve">του </w:t>
      </w:r>
      <w:r w:rsidRPr="002179BE">
        <w:rPr>
          <w:rFonts w:ascii="Katsoulidis" w:hAnsi="Katsoulidis"/>
          <w:b/>
          <w:lang w:val="el-GR"/>
        </w:rPr>
        <w:t xml:space="preserve">Ν. </w:t>
      </w:r>
      <w:r w:rsidR="00600A05">
        <w:rPr>
          <w:rFonts w:ascii="Katsoulidis" w:hAnsi="Katsoulidis"/>
          <w:b/>
          <w:lang w:val="el-GR"/>
        </w:rPr>
        <w:t>4957/2022 (ΦΕΚ Α’ 141/2022</w:t>
      </w:r>
      <w:r w:rsidR="003D7AF7">
        <w:rPr>
          <w:rFonts w:ascii="Katsoulidis" w:hAnsi="Katsoulidis"/>
          <w:b/>
          <w:lang w:val="el-GR"/>
        </w:rPr>
        <w:t>, άρθρα 249-252</w:t>
      </w:r>
      <w:r w:rsidR="00600A05">
        <w:rPr>
          <w:rFonts w:ascii="Katsoulidis" w:hAnsi="Katsoulidis"/>
          <w:b/>
          <w:lang w:val="el-GR"/>
        </w:rPr>
        <w:t xml:space="preserve">) </w:t>
      </w:r>
      <w:r w:rsidR="00D93782">
        <w:rPr>
          <w:rFonts w:ascii="Katsoulidis" w:hAnsi="Katsoulidis"/>
          <w:b/>
          <w:lang w:val="el-GR"/>
        </w:rPr>
        <w:t>και του Ν. 5029/2023 (ΦΕΚ Α’ 55/2023</w:t>
      </w:r>
      <w:r w:rsidR="003D7AF7">
        <w:rPr>
          <w:rFonts w:ascii="Katsoulidis" w:hAnsi="Katsoulidis"/>
          <w:b/>
          <w:lang w:val="el-GR"/>
        </w:rPr>
        <w:t>, άρθρο 30 παρ. 9</w:t>
      </w:r>
      <w:r w:rsidR="00D93782">
        <w:rPr>
          <w:rFonts w:ascii="Katsoulidis" w:hAnsi="Katsoulidis"/>
          <w:b/>
          <w:lang w:val="el-GR"/>
        </w:rPr>
        <w:t xml:space="preserve">) </w:t>
      </w:r>
      <w:r w:rsidRPr="002179BE">
        <w:rPr>
          <w:rFonts w:ascii="Katsoulidis" w:eastAsia="Times New Roman" w:hAnsi="Katsoulidis" w:cs="Times New Roman"/>
          <w:b/>
          <w:lang w:val="el-GR"/>
        </w:rPr>
        <w:t xml:space="preserve">και περιγραφή των </w:t>
      </w:r>
      <w:r w:rsidR="00041604">
        <w:rPr>
          <w:rFonts w:ascii="Katsoulidis" w:eastAsia="Times New Roman" w:hAnsi="Katsoulidis" w:cs="Times New Roman"/>
          <w:b/>
          <w:lang w:val="el-GR"/>
        </w:rPr>
        <w:t>επικαιροποιημένων</w:t>
      </w:r>
      <w:r w:rsidRPr="002179BE">
        <w:rPr>
          <w:rFonts w:ascii="Katsoulidis" w:eastAsia="Times New Roman" w:hAnsi="Katsoulidis" w:cs="Times New Roman"/>
          <w:b/>
          <w:lang w:val="el-GR"/>
        </w:rPr>
        <w:t xml:space="preserve"> και νέων εντύπων που σχετ</w:t>
      </w:r>
      <w:r w:rsidR="00041604">
        <w:rPr>
          <w:rFonts w:ascii="Katsoulidis" w:eastAsia="Times New Roman" w:hAnsi="Katsoulidis" w:cs="Times New Roman"/>
          <w:b/>
          <w:lang w:val="el-GR"/>
        </w:rPr>
        <w:t>ίζονται με την προμήθεια ειδών/</w:t>
      </w:r>
      <w:r w:rsidRPr="002179BE">
        <w:rPr>
          <w:rFonts w:ascii="Katsoulidis" w:eastAsia="Times New Roman" w:hAnsi="Katsoulidis" w:cs="Times New Roman"/>
          <w:b/>
          <w:lang w:val="el-GR"/>
        </w:rPr>
        <w:t xml:space="preserve">παροχή υπηρεσιών. </w:t>
      </w:r>
    </w:p>
    <w:p w14:paraId="399EAAEA" w14:textId="77777777" w:rsidR="00E32512" w:rsidRDefault="00E32512" w:rsidP="002179BE">
      <w:pPr>
        <w:ind w:firstLine="720"/>
        <w:jc w:val="both"/>
        <w:rPr>
          <w:rFonts w:ascii="Katsoulidis" w:eastAsia="Times New Roman" w:hAnsi="Katsoulidis" w:cs="Times New Roman"/>
          <w:b/>
          <w:lang w:val="el-GR"/>
        </w:rPr>
      </w:pPr>
    </w:p>
    <w:p w14:paraId="4F231A8C" w14:textId="33FA8DC2" w:rsidR="00A20F40" w:rsidRPr="006577F8" w:rsidRDefault="00CE2C95" w:rsidP="00CE2C95">
      <w:pPr>
        <w:ind w:firstLine="720"/>
        <w:jc w:val="both"/>
        <w:rPr>
          <w:rFonts w:ascii="Katsoulidis" w:hAnsi="Katsoulidis"/>
          <w:b/>
          <w:lang w:val="el-GR"/>
        </w:rPr>
      </w:pPr>
      <w:r w:rsidRPr="004E4EB2">
        <w:rPr>
          <w:rFonts w:ascii="Katsoulidis" w:hAnsi="Katsoulidis"/>
          <w:b/>
          <w:lang w:val="el-GR"/>
        </w:rPr>
        <w:t xml:space="preserve">Α. </w:t>
      </w:r>
      <w:r w:rsidR="00397EAB">
        <w:rPr>
          <w:rFonts w:ascii="Katsoulidis" w:hAnsi="Katsoulidis"/>
          <w:b/>
          <w:lang w:val="el-GR"/>
        </w:rPr>
        <w:t>ΕΙΣΑΓΩΓΗ</w:t>
      </w:r>
      <w:r>
        <w:rPr>
          <w:rFonts w:ascii="Katsoulidis" w:hAnsi="Katsoulidis"/>
          <w:b/>
          <w:lang w:val="el-GR"/>
        </w:rPr>
        <w:t xml:space="preserve"> </w:t>
      </w:r>
    </w:p>
    <w:p w14:paraId="10BE510B" w14:textId="3C938DDA" w:rsidR="00A20F40" w:rsidRDefault="004820E8" w:rsidP="00A20F40">
      <w:pPr>
        <w:ind w:firstLine="720"/>
        <w:jc w:val="both"/>
        <w:rPr>
          <w:rFonts w:ascii="Katsoulidis" w:eastAsia="Calibri" w:hAnsi="Katsoulidis" w:cs="Times New Roman"/>
          <w:lang w:val="el-GR"/>
        </w:rPr>
      </w:pPr>
      <w:r>
        <w:rPr>
          <w:rFonts w:ascii="Katsoulidis" w:hAnsi="Katsoulidis"/>
          <w:lang w:val="el-GR"/>
        </w:rPr>
        <w:t>Ό</w:t>
      </w:r>
      <w:r w:rsidRPr="002179BE">
        <w:rPr>
          <w:rFonts w:ascii="Katsoulidis" w:hAnsi="Katsoulidis"/>
          <w:lang w:val="el-GR"/>
        </w:rPr>
        <w:t xml:space="preserve">πως αναφέρεται στη </w:t>
      </w:r>
      <w:r w:rsidRPr="002179BE">
        <w:rPr>
          <w:rFonts w:ascii="Katsoulidis" w:eastAsia="Calibri" w:hAnsi="Katsoulidis" w:cs="Times New Roman"/>
          <w:lang w:val="el-GR"/>
        </w:rPr>
        <w:t>με αρ</w:t>
      </w:r>
      <w:r w:rsidR="00A20F40">
        <w:rPr>
          <w:rFonts w:ascii="Katsoulidis" w:eastAsia="Calibri" w:hAnsi="Katsoulidis" w:cs="Times New Roman"/>
          <w:lang w:val="el-GR"/>
        </w:rPr>
        <w:t>ιθμ.</w:t>
      </w:r>
      <w:r w:rsidRPr="002179BE">
        <w:rPr>
          <w:rFonts w:ascii="Katsoulidis" w:eastAsia="Calibri" w:hAnsi="Katsoulidis" w:cs="Times New Roman"/>
          <w:lang w:val="el-GR"/>
        </w:rPr>
        <w:t xml:space="preserve"> πρωτ.</w:t>
      </w:r>
      <w:r>
        <w:rPr>
          <w:rFonts w:ascii="Katsoulidis" w:eastAsia="Calibri" w:hAnsi="Katsoulidis" w:cs="Times New Roman"/>
          <w:lang w:val="el-GR"/>
        </w:rPr>
        <w:t xml:space="preserve"> </w:t>
      </w:r>
      <w:r w:rsidR="009603D5">
        <w:rPr>
          <w:rFonts w:ascii="Katsoulidis" w:eastAsia="Calibri" w:hAnsi="Katsoulidis" w:cs="Times New Roman"/>
          <w:lang w:val="el-GR"/>
        </w:rPr>
        <w:t>21326</w:t>
      </w:r>
      <w:r w:rsidR="00A20F40">
        <w:rPr>
          <w:rFonts w:ascii="Katsoulidis" w:eastAsia="Calibri" w:hAnsi="Katsoulidis" w:cs="Times New Roman"/>
          <w:lang w:val="el-GR"/>
        </w:rPr>
        <w:t xml:space="preserve">/2023 </w:t>
      </w:r>
      <w:r>
        <w:rPr>
          <w:rFonts w:ascii="Katsoulidis" w:eastAsia="Calibri" w:hAnsi="Katsoulidis" w:cs="Times New Roman"/>
          <w:lang w:val="el-GR"/>
        </w:rPr>
        <w:t xml:space="preserve"> </w:t>
      </w:r>
      <w:r w:rsidRPr="002179BE">
        <w:rPr>
          <w:rFonts w:ascii="Katsoulidis" w:eastAsia="Calibri" w:hAnsi="Katsoulidis" w:cs="Times New Roman"/>
          <w:lang w:val="el-GR"/>
        </w:rPr>
        <w:t>ενημερωτική επιστολή του Προέδρου της Επιτροπής Ερευνών και Διαχείρισης</w:t>
      </w:r>
      <w:r w:rsidR="00AE20F9">
        <w:rPr>
          <w:rFonts w:ascii="Katsoulidis" w:eastAsia="Calibri" w:hAnsi="Katsoulidis" w:cs="Times New Roman"/>
          <w:lang w:val="el-GR"/>
        </w:rPr>
        <w:t xml:space="preserve"> του ΕΛΚΕ</w:t>
      </w:r>
      <w:r w:rsidR="00793FDA">
        <w:rPr>
          <w:rFonts w:ascii="Katsoulidis" w:eastAsia="Calibri" w:hAnsi="Katsoulidis" w:cs="Times New Roman"/>
          <w:lang w:val="el-GR"/>
        </w:rPr>
        <w:t>,</w:t>
      </w:r>
      <w:r w:rsidRPr="002179BE">
        <w:rPr>
          <w:rFonts w:ascii="Katsoulidis" w:eastAsia="Calibri" w:hAnsi="Katsoulidis" w:cs="Times New Roman"/>
          <w:lang w:val="el-GR"/>
        </w:rPr>
        <w:t xml:space="preserve"> </w:t>
      </w:r>
      <w:r>
        <w:rPr>
          <w:rFonts w:ascii="Katsoulidis" w:eastAsia="Calibri" w:hAnsi="Katsoulidis" w:cs="Times New Roman"/>
          <w:lang w:val="el-GR"/>
        </w:rPr>
        <w:t xml:space="preserve">με τις διατάξεις του ν. </w:t>
      </w:r>
      <w:r w:rsidR="00A20F40">
        <w:rPr>
          <w:rFonts w:ascii="Katsoulidis" w:eastAsia="Calibri" w:hAnsi="Katsoulidis" w:cs="Times New Roman"/>
          <w:lang w:val="el-GR"/>
        </w:rPr>
        <w:t xml:space="preserve">4957/2022 </w:t>
      </w:r>
      <w:r>
        <w:rPr>
          <w:rFonts w:ascii="Katsoulidis" w:eastAsia="Calibri" w:hAnsi="Katsoulidis" w:cs="Times New Roman"/>
          <w:lang w:val="el-GR"/>
        </w:rPr>
        <w:t xml:space="preserve">επήλθαν </w:t>
      </w:r>
      <w:r w:rsidR="00A20F40">
        <w:rPr>
          <w:rFonts w:ascii="Katsoulidis" w:eastAsia="Calibri" w:hAnsi="Katsoulidis" w:cs="Times New Roman"/>
          <w:lang w:val="el-GR"/>
        </w:rPr>
        <w:t xml:space="preserve">σημαντικές απλουστεύσεις </w:t>
      </w:r>
      <w:r w:rsidR="00F23B8D">
        <w:rPr>
          <w:rFonts w:ascii="Katsoulidis" w:eastAsia="Calibri" w:hAnsi="Katsoulidis" w:cs="Times New Roman"/>
          <w:lang w:val="el-GR"/>
        </w:rPr>
        <w:t>στο</w:t>
      </w:r>
      <w:r w:rsidR="00A20F40">
        <w:rPr>
          <w:rFonts w:ascii="Katsoulidis" w:eastAsia="Calibri" w:hAnsi="Katsoulidis" w:cs="Times New Roman"/>
          <w:lang w:val="el-GR"/>
        </w:rPr>
        <w:t xml:space="preserve"> πλα</w:t>
      </w:r>
      <w:r w:rsidR="00F23B8D">
        <w:rPr>
          <w:rFonts w:ascii="Katsoulidis" w:eastAsia="Calibri" w:hAnsi="Katsoulidis" w:cs="Times New Roman"/>
          <w:lang w:val="el-GR"/>
        </w:rPr>
        <w:t>ίσιο της</w:t>
      </w:r>
      <w:r w:rsidR="00A20F40">
        <w:rPr>
          <w:rFonts w:ascii="Katsoulidis" w:eastAsia="Calibri" w:hAnsi="Katsoulidis" w:cs="Times New Roman"/>
          <w:lang w:val="el-GR"/>
        </w:rPr>
        <w:t xml:space="preserve"> σύναψης </w:t>
      </w:r>
      <w:r w:rsidR="00786D4F">
        <w:rPr>
          <w:rFonts w:ascii="Katsoulidis" w:eastAsia="Calibri" w:hAnsi="Katsoulidis" w:cs="Times New Roman"/>
          <w:lang w:val="el-GR"/>
        </w:rPr>
        <w:t xml:space="preserve">των </w:t>
      </w:r>
      <w:r w:rsidR="00A20F40">
        <w:rPr>
          <w:rFonts w:ascii="Katsoulidis" w:eastAsia="Calibri" w:hAnsi="Katsoulidis" w:cs="Times New Roman"/>
          <w:lang w:val="el-GR"/>
        </w:rPr>
        <w:t xml:space="preserve">δημοσίων συμβάσεων και ιδιαίτερα </w:t>
      </w:r>
      <w:r w:rsidR="00F23B8D">
        <w:rPr>
          <w:rFonts w:ascii="Katsoulidis" w:eastAsia="Calibri" w:hAnsi="Katsoulidis" w:cs="Times New Roman"/>
          <w:lang w:val="el-GR"/>
        </w:rPr>
        <w:t>στο</w:t>
      </w:r>
      <w:r w:rsidR="00A20F40">
        <w:rPr>
          <w:rFonts w:ascii="Katsoulidis" w:eastAsia="Calibri" w:hAnsi="Katsoulidis" w:cs="Times New Roman"/>
          <w:lang w:val="el-GR"/>
        </w:rPr>
        <w:t xml:space="preserve"> πλα</w:t>
      </w:r>
      <w:r w:rsidR="00F23B8D">
        <w:rPr>
          <w:rFonts w:ascii="Katsoulidis" w:eastAsia="Calibri" w:hAnsi="Katsoulidis" w:cs="Times New Roman"/>
          <w:lang w:val="el-GR"/>
        </w:rPr>
        <w:t>ίσιο της</w:t>
      </w:r>
      <w:r w:rsidR="00A20F40">
        <w:rPr>
          <w:rFonts w:ascii="Katsoulidis" w:eastAsia="Calibri" w:hAnsi="Katsoulidis" w:cs="Times New Roman"/>
          <w:lang w:val="el-GR"/>
        </w:rPr>
        <w:t xml:space="preserve"> </w:t>
      </w:r>
      <w:r w:rsidR="00F23B8D">
        <w:rPr>
          <w:rFonts w:ascii="Katsoulidis" w:eastAsia="Calibri" w:hAnsi="Katsoulidis" w:cs="Times New Roman"/>
          <w:lang w:val="el-GR"/>
        </w:rPr>
        <w:t xml:space="preserve">προμήθειας ειδών/παροχής υπηρεσιών </w:t>
      </w:r>
      <w:r w:rsidR="00A20F40">
        <w:rPr>
          <w:rFonts w:ascii="Katsoulidis" w:eastAsia="Calibri" w:hAnsi="Katsoulidis" w:cs="Times New Roman"/>
          <w:lang w:val="el-GR"/>
        </w:rPr>
        <w:t xml:space="preserve">με τη διαδικασία της απευθείας ανάθεσης. </w:t>
      </w:r>
    </w:p>
    <w:p w14:paraId="7037C0D9" w14:textId="1353E38C" w:rsidR="00B26B9E" w:rsidRDefault="00CE2C95" w:rsidP="00CE2C95">
      <w:pPr>
        <w:ind w:firstLine="720"/>
        <w:jc w:val="both"/>
        <w:rPr>
          <w:rFonts w:ascii="Katsoulidis" w:hAnsi="Katsoulidis"/>
          <w:lang w:val="el-GR"/>
        </w:rPr>
      </w:pPr>
      <w:r>
        <w:rPr>
          <w:rFonts w:ascii="Katsoulidis" w:hAnsi="Katsoulidis"/>
          <w:lang w:val="el-GR"/>
        </w:rPr>
        <w:t>Στην παρούσα οδηγία</w:t>
      </w:r>
      <w:r w:rsidR="00AE1136">
        <w:rPr>
          <w:rFonts w:ascii="Katsoulidis" w:hAnsi="Katsoulidis"/>
          <w:lang w:val="el-GR"/>
        </w:rPr>
        <w:t xml:space="preserve"> </w:t>
      </w:r>
      <w:r w:rsidR="00DD21F5">
        <w:rPr>
          <w:rFonts w:ascii="Katsoulidis" w:hAnsi="Katsoulidis"/>
          <w:lang w:val="el-GR"/>
        </w:rPr>
        <w:t>παρουσιάζονται</w:t>
      </w:r>
      <w:r w:rsidR="00C063A7">
        <w:rPr>
          <w:rFonts w:ascii="Katsoulidis" w:hAnsi="Katsoulidis"/>
          <w:lang w:val="el-GR"/>
        </w:rPr>
        <w:t xml:space="preserve"> </w:t>
      </w:r>
      <w:r w:rsidR="0068567D">
        <w:rPr>
          <w:rFonts w:ascii="Katsoulidis" w:hAnsi="Katsoulidis"/>
        </w:rPr>
        <w:t>i</w:t>
      </w:r>
      <w:r w:rsidR="006A647A" w:rsidRPr="006577F8">
        <w:rPr>
          <w:rFonts w:ascii="Katsoulidis" w:hAnsi="Katsoulidis"/>
          <w:lang w:val="el-GR"/>
        </w:rPr>
        <w:t xml:space="preserve">) </w:t>
      </w:r>
      <w:r w:rsidR="00B26B9E">
        <w:rPr>
          <w:rFonts w:ascii="Katsoulidis" w:hAnsi="Katsoulidis"/>
          <w:lang w:val="el-GR"/>
        </w:rPr>
        <w:t xml:space="preserve">οι προϋποθέσεις </w:t>
      </w:r>
      <w:r w:rsidR="00171B6C">
        <w:rPr>
          <w:rFonts w:ascii="Katsoulidis" w:hAnsi="Katsoulidis"/>
          <w:lang w:val="el-GR"/>
        </w:rPr>
        <w:t xml:space="preserve">που απαιτείται να πληρούνται </w:t>
      </w:r>
      <w:r w:rsidR="00B26B9E">
        <w:rPr>
          <w:rFonts w:ascii="Katsoulidis" w:hAnsi="Katsoulidis"/>
          <w:lang w:val="el-GR"/>
        </w:rPr>
        <w:t>για κάθε προμήθεια ειδών/παροχή υπηρεσιών ανεξαρτήτως</w:t>
      </w:r>
      <w:r w:rsidR="007E163E">
        <w:rPr>
          <w:rFonts w:ascii="Katsoulidis" w:hAnsi="Katsoulidis"/>
          <w:lang w:val="el-GR"/>
        </w:rPr>
        <w:t xml:space="preserve"> της διαδικασίας που ακολουθείται (συμβάσεις ήσσονος αξίας, απευθείας ανάθεση</w:t>
      </w:r>
      <w:r w:rsidR="00B26B9E">
        <w:rPr>
          <w:rFonts w:ascii="Katsoulidis" w:hAnsi="Katsoulidis"/>
          <w:lang w:val="el-GR"/>
        </w:rPr>
        <w:t>,</w:t>
      </w:r>
      <w:r w:rsidR="007E163E">
        <w:rPr>
          <w:rFonts w:ascii="Katsoulidis" w:hAnsi="Katsoulidis"/>
          <w:lang w:val="el-GR"/>
        </w:rPr>
        <w:t xml:space="preserve"> διαγωνιστική διαδικασία), </w:t>
      </w:r>
      <w:r w:rsidR="0068567D">
        <w:rPr>
          <w:rFonts w:ascii="Katsoulidis" w:hAnsi="Katsoulidis"/>
        </w:rPr>
        <w:t>ii</w:t>
      </w:r>
      <w:r w:rsidR="006A647A" w:rsidRPr="006577F8">
        <w:rPr>
          <w:rFonts w:ascii="Katsoulidis" w:hAnsi="Katsoulidis"/>
          <w:lang w:val="el-GR"/>
        </w:rPr>
        <w:t xml:space="preserve">) </w:t>
      </w:r>
      <w:r>
        <w:rPr>
          <w:rFonts w:ascii="Katsoulidis" w:hAnsi="Katsoulidis"/>
          <w:lang w:val="el-GR"/>
        </w:rPr>
        <w:t xml:space="preserve">η διαδικασία </w:t>
      </w:r>
      <w:r w:rsidR="00B26B9E">
        <w:rPr>
          <w:rFonts w:ascii="Katsoulidis" w:hAnsi="Katsoulidis"/>
          <w:lang w:val="el-GR"/>
        </w:rPr>
        <w:t>που ακολουθείται για τις συμβάσεις ήσσονος αξίας και τις συμβάσεις απευθείας ανάθεσης καθώς και τα νέα έντυπα/</w:t>
      </w:r>
      <w:r w:rsidR="00B26B9E">
        <w:rPr>
          <w:rFonts w:ascii="Katsoulidis" w:hAnsi="Katsoulidis"/>
        </w:rPr>
        <w:t>eforms</w:t>
      </w:r>
      <w:r w:rsidR="00B26B9E">
        <w:rPr>
          <w:rFonts w:ascii="Katsoulidis" w:hAnsi="Katsoulidis"/>
          <w:lang w:val="el-GR"/>
        </w:rPr>
        <w:t xml:space="preserve"> που απαιτείται να χρησιμοποιούν οι Επιστημονικο</w:t>
      </w:r>
      <w:r w:rsidR="0068567D">
        <w:rPr>
          <w:rFonts w:ascii="Katsoulidis" w:hAnsi="Katsoulidis"/>
          <w:lang w:val="el-GR"/>
        </w:rPr>
        <w:t>ί</w:t>
      </w:r>
      <w:r w:rsidR="00B26B9E">
        <w:rPr>
          <w:rFonts w:ascii="Katsoulidis" w:hAnsi="Katsoulidis"/>
          <w:lang w:val="el-GR"/>
        </w:rPr>
        <w:t xml:space="preserve"> Υπεύθυνοι και</w:t>
      </w:r>
      <w:r w:rsidR="006A647A" w:rsidRPr="006577F8">
        <w:rPr>
          <w:rFonts w:ascii="Katsoulidis" w:hAnsi="Katsoulidis"/>
          <w:lang w:val="el-GR"/>
        </w:rPr>
        <w:t xml:space="preserve"> </w:t>
      </w:r>
      <w:r w:rsidR="0068567D">
        <w:rPr>
          <w:rFonts w:ascii="Katsoulidis" w:hAnsi="Katsoulidis"/>
        </w:rPr>
        <w:t>iii</w:t>
      </w:r>
      <w:r w:rsidR="006A647A" w:rsidRPr="006577F8">
        <w:rPr>
          <w:rFonts w:ascii="Katsoulidis" w:hAnsi="Katsoulidis"/>
          <w:lang w:val="el-GR"/>
        </w:rPr>
        <w:t>)</w:t>
      </w:r>
      <w:r w:rsidR="00B26B9E">
        <w:rPr>
          <w:rFonts w:ascii="Katsoulidis" w:hAnsi="Katsoulidis"/>
          <w:lang w:val="el-GR"/>
        </w:rPr>
        <w:t xml:space="preserve"> μία σύντομη καταγραφή των εντύπων/</w:t>
      </w:r>
      <w:r w:rsidR="00B26B9E">
        <w:rPr>
          <w:rFonts w:ascii="Katsoulidis" w:hAnsi="Katsoulidis"/>
        </w:rPr>
        <w:t>eforms</w:t>
      </w:r>
      <w:r w:rsidR="00B26B9E">
        <w:rPr>
          <w:rFonts w:ascii="Katsoulidis" w:hAnsi="Katsoulidis"/>
          <w:lang w:val="el-GR"/>
        </w:rPr>
        <w:t xml:space="preserve"> που χρησιμοποιούν οι Επιστημονικοί Υπεύθυνοι όταν λόγω του ύψους της κατηγορίας δαπάνης του προϋπολογισμού απαιτείται η διενέργεια διαγωνιστικής διαδικασίας. </w:t>
      </w:r>
    </w:p>
    <w:p w14:paraId="41CCB127" w14:textId="77777777" w:rsidR="00B26B9E" w:rsidRDefault="00B26B9E" w:rsidP="00CE2C95">
      <w:pPr>
        <w:ind w:firstLine="720"/>
        <w:jc w:val="both"/>
        <w:rPr>
          <w:rFonts w:ascii="Katsoulidis" w:hAnsi="Katsoulidis"/>
          <w:lang w:val="el-GR"/>
        </w:rPr>
      </w:pPr>
    </w:p>
    <w:p w14:paraId="64B504A0" w14:textId="77777777" w:rsidR="00C1733A" w:rsidRPr="004B2CC4" w:rsidRDefault="00C1733A" w:rsidP="00E007CF">
      <w:pPr>
        <w:ind w:firstLine="720"/>
        <w:jc w:val="both"/>
        <w:rPr>
          <w:rFonts w:ascii="Katsoulidis" w:hAnsi="Katsoulidis"/>
          <w:b/>
          <w:lang w:val="el-GR"/>
        </w:rPr>
      </w:pPr>
      <w:r w:rsidRPr="004B2CC4">
        <w:rPr>
          <w:rFonts w:ascii="Katsoulidis" w:hAnsi="Katsoulidis"/>
          <w:b/>
          <w:lang w:val="el-GR"/>
        </w:rPr>
        <w:t>Β. ΑΠΑΙΤΟΥΜΕΝΕΣ ΠΡΟΥΠΟΘΕΣΕΙΣ</w:t>
      </w:r>
      <w:r>
        <w:rPr>
          <w:rFonts w:ascii="Katsoulidis" w:hAnsi="Katsoulidis"/>
          <w:b/>
          <w:lang w:val="el-GR"/>
        </w:rPr>
        <w:t xml:space="preserve"> </w:t>
      </w:r>
    </w:p>
    <w:p w14:paraId="0F7F57B4" w14:textId="3CFF6E66" w:rsidR="00465CA4" w:rsidRDefault="00C1733A" w:rsidP="00C1733A">
      <w:pPr>
        <w:ind w:firstLine="360"/>
        <w:jc w:val="both"/>
        <w:rPr>
          <w:rFonts w:ascii="Katsoulidis" w:eastAsia="Calibri" w:hAnsi="Katsoulidis" w:cs="Times New Roman"/>
          <w:lang w:val="el-GR"/>
        </w:rPr>
      </w:pPr>
      <w:r>
        <w:rPr>
          <w:rFonts w:ascii="Katsoulidis" w:eastAsia="Calibri" w:hAnsi="Katsoulidis" w:cs="Times New Roman"/>
          <w:lang w:val="el-GR"/>
        </w:rPr>
        <w:t>Απαραίτητη προϋπόθεση για την έναρξη της διαδικασίας προμήθειας ειδών/</w:t>
      </w:r>
      <w:r w:rsidR="00897B24">
        <w:rPr>
          <w:rFonts w:ascii="Katsoulidis" w:eastAsia="Calibri" w:hAnsi="Katsoulidis" w:cs="Times New Roman"/>
          <w:lang w:val="el-GR"/>
        </w:rPr>
        <w:t xml:space="preserve">παροχής </w:t>
      </w:r>
      <w:r>
        <w:rPr>
          <w:rFonts w:ascii="Katsoulidis" w:eastAsia="Calibri" w:hAnsi="Katsoulidis" w:cs="Times New Roman"/>
          <w:lang w:val="el-GR"/>
        </w:rPr>
        <w:t>υπηρεσιών είναι η ολοκλήρωση έκδοσης ανά έργο/πρόγραμμα</w:t>
      </w:r>
      <w:r w:rsidRPr="004E4EB2">
        <w:rPr>
          <w:rFonts w:ascii="Katsoulidis" w:eastAsia="Calibri" w:hAnsi="Katsoulidis" w:cs="Times New Roman"/>
          <w:lang w:val="el-GR"/>
        </w:rPr>
        <w:t xml:space="preserve"> </w:t>
      </w:r>
      <w:r w:rsidRPr="004D1863">
        <w:rPr>
          <w:rFonts w:ascii="Katsoulidis" w:eastAsia="Calibri" w:hAnsi="Katsoulidis" w:cs="Times New Roman"/>
          <w:lang w:val="el-GR"/>
        </w:rPr>
        <w:t>των ακόλουθων αποφάσεων</w:t>
      </w:r>
      <w:r>
        <w:rPr>
          <w:rFonts w:ascii="Katsoulidis" w:eastAsia="Calibri" w:hAnsi="Katsoulidis" w:cs="Times New Roman"/>
          <w:lang w:val="el-GR"/>
        </w:rPr>
        <w:t xml:space="preserve">: </w:t>
      </w:r>
    </w:p>
    <w:p w14:paraId="2354453F" w14:textId="3DFD4428" w:rsidR="00C1733A" w:rsidRPr="002179BE" w:rsidRDefault="00C1733A" w:rsidP="00C1733A">
      <w:pPr>
        <w:ind w:firstLine="360"/>
        <w:jc w:val="both"/>
        <w:rPr>
          <w:rFonts w:ascii="Katsoulidis" w:hAnsi="Katsoulidis"/>
          <w:lang w:val="el-GR"/>
        </w:rPr>
      </w:pPr>
      <w:r w:rsidRPr="002179BE">
        <w:rPr>
          <w:rFonts w:ascii="Katsoulidis" w:hAnsi="Katsoulidis"/>
          <w:lang w:val="el-GR"/>
        </w:rPr>
        <w:t xml:space="preserve">α) αποδοχής και διαχείρισης του έργου μετά από σχετικό αίτημα του Επιστημονικού Υπευθύνου, </w:t>
      </w:r>
    </w:p>
    <w:p w14:paraId="72F145D8" w14:textId="5FE219EA" w:rsidR="00C1733A" w:rsidRDefault="00C1733A" w:rsidP="00C1733A">
      <w:pPr>
        <w:ind w:firstLine="360"/>
        <w:jc w:val="both"/>
        <w:rPr>
          <w:rFonts w:ascii="Katsoulidis" w:hAnsi="Katsoulidis"/>
          <w:lang w:val="el-GR"/>
        </w:rPr>
      </w:pPr>
      <w:r>
        <w:rPr>
          <w:rFonts w:ascii="Katsoulidis" w:hAnsi="Katsoulidis"/>
          <w:lang w:val="el-GR"/>
        </w:rPr>
        <w:t>β)</w:t>
      </w:r>
      <w:r w:rsidR="00C84D6A">
        <w:rPr>
          <w:rFonts w:ascii="Katsoulidis" w:hAnsi="Katsoulidis"/>
          <w:lang w:val="el-GR"/>
        </w:rPr>
        <w:t xml:space="preserve"> </w:t>
      </w:r>
      <w:r w:rsidRPr="00A876EF">
        <w:rPr>
          <w:rFonts w:ascii="Katsoulidis" w:hAnsi="Katsoulidis"/>
          <w:lang w:val="el-GR"/>
        </w:rPr>
        <w:t>έγκριση</w:t>
      </w:r>
      <w:r w:rsidR="00C84D6A">
        <w:rPr>
          <w:rFonts w:ascii="Katsoulidis" w:hAnsi="Katsoulidis"/>
          <w:lang w:val="el-GR"/>
        </w:rPr>
        <w:t>ς</w:t>
      </w:r>
      <w:r w:rsidRPr="00A876EF">
        <w:rPr>
          <w:rFonts w:ascii="Katsoulidis" w:hAnsi="Katsoulidis"/>
          <w:lang w:val="el-GR"/>
        </w:rPr>
        <w:t xml:space="preserve"> του </w:t>
      </w:r>
      <w:r>
        <w:rPr>
          <w:rFonts w:ascii="Katsoulidis" w:hAnsi="Katsoulidis"/>
          <w:lang w:val="el-GR"/>
        </w:rPr>
        <w:t>συνολικού συνοπτικού</w:t>
      </w:r>
      <w:r w:rsidR="00B17956">
        <w:rPr>
          <w:rFonts w:ascii="Katsoulidis" w:hAnsi="Katsoulidis"/>
          <w:lang w:val="el-GR"/>
        </w:rPr>
        <w:t xml:space="preserve"> </w:t>
      </w:r>
      <w:r w:rsidRPr="00A876EF">
        <w:rPr>
          <w:rFonts w:ascii="Katsoulidis" w:hAnsi="Katsoulidis"/>
          <w:lang w:val="el-GR"/>
        </w:rPr>
        <w:t>προϋπολογισμού του έργου/προγράμματος</w:t>
      </w:r>
      <w:r>
        <w:rPr>
          <w:rFonts w:ascii="Katsoulidis" w:hAnsi="Katsoulidis"/>
          <w:lang w:val="el-GR"/>
        </w:rPr>
        <w:t xml:space="preserve"> (μόνο για τα πολυετή έργα), </w:t>
      </w:r>
    </w:p>
    <w:p w14:paraId="2D116602" w14:textId="0009144E" w:rsidR="00C1733A" w:rsidRPr="002179BE" w:rsidRDefault="00C1733A" w:rsidP="00C1733A">
      <w:pPr>
        <w:ind w:firstLine="360"/>
        <w:jc w:val="both"/>
        <w:rPr>
          <w:rFonts w:ascii="Katsoulidis" w:hAnsi="Katsoulidis"/>
          <w:lang w:val="el-GR"/>
        </w:rPr>
      </w:pPr>
      <w:r>
        <w:rPr>
          <w:rFonts w:ascii="Katsoulidis" w:hAnsi="Katsoulidis"/>
          <w:lang w:val="el-GR"/>
        </w:rPr>
        <w:t>γ</w:t>
      </w:r>
      <w:r w:rsidRPr="002179BE">
        <w:rPr>
          <w:rFonts w:ascii="Katsoulidis" w:hAnsi="Katsoulidis"/>
          <w:lang w:val="el-GR"/>
        </w:rPr>
        <w:t>) έγκριση</w:t>
      </w:r>
      <w:r w:rsidR="00C84D6A">
        <w:rPr>
          <w:rFonts w:ascii="Katsoulidis" w:hAnsi="Katsoulidis"/>
          <w:lang w:val="el-GR"/>
        </w:rPr>
        <w:t>ς</w:t>
      </w:r>
      <w:r w:rsidRPr="002179BE">
        <w:rPr>
          <w:rFonts w:ascii="Katsoulidis" w:hAnsi="Katsoulidis"/>
          <w:lang w:val="el-GR"/>
        </w:rPr>
        <w:t xml:space="preserve"> του </w:t>
      </w:r>
      <w:r>
        <w:rPr>
          <w:rFonts w:ascii="Katsoulidis" w:hAnsi="Katsoulidis"/>
          <w:lang w:val="el-GR"/>
        </w:rPr>
        <w:t xml:space="preserve">αναλυτικού ετήσιου </w:t>
      </w:r>
      <w:r w:rsidRPr="002179BE">
        <w:rPr>
          <w:rFonts w:ascii="Katsoulidis" w:hAnsi="Katsoulidis"/>
          <w:lang w:val="el-GR"/>
        </w:rPr>
        <w:t>προϋπολογισμού του έργου/προγράμματος</w:t>
      </w:r>
      <w:r>
        <w:rPr>
          <w:rFonts w:ascii="Katsoulidis" w:hAnsi="Katsoulidis"/>
          <w:lang w:val="el-GR"/>
        </w:rPr>
        <w:t xml:space="preserve"> για το τρέχον οικονομικό έτος</w:t>
      </w:r>
      <w:r w:rsidR="008C3B3C">
        <w:rPr>
          <w:rFonts w:ascii="Katsoulidis" w:hAnsi="Katsoulidis"/>
          <w:lang w:val="el-GR"/>
        </w:rPr>
        <w:t xml:space="preserve"> και</w:t>
      </w:r>
      <w:r w:rsidR="005918FA">
        <w:rPr>
          <w:rFonts w:ascii="Katsoulidis" w:hAnsi="Katsoulidis"/>
          <w:lang w:val="el-GR"/>
        </w:rPr>
        <w:t>,</w:t>
      </w:r>
    </w:p>
    <w:p w14:paraId="0F831BFE" w14:textId="19D411CD" w:rsidR="00C1733A" w:rsidRPr="002179BE" w:rsidRDefault="00C1733A" w:rsidP="00C1733A">
      <w:pPr>
        <w:ind w:firstLine="360"/>
        <w:jc w:val="both"/>
        <w:rPr>
          <w:rFonts w:ascii="Katsoulidis" w:hAnsi="Katsoulidis" w:cs="Calibri"/>
          <w:lang w:val="el-GR"/>
        </w:rPr>
      </w:pPr>
      <w:r>
        <w:rPr>
          <w:rFonts w:ascii="Katsoulidis" w:hAnsi="Katsoulidis"/>
          <w:lang w:val="el-GR"/>
        </w:rPr>
        <w:t>δ</w:t>
      </w:r>
      <w:r w:rsidRPr="002179BE">
        <w:rPr>
          <w:rFonts w:ascii="Katsoulidis" w:hAnsi="Katsoulidis"/>
          <w:lang w:val="el-GR"/>
        </w:rPr>
        <w:t xml:space="preserve">) </w:t>
      </w:r>
      <w:r w:rsidRPr="002179BE">
        <w:rPr>
          <w:rFonts w:ascii="Katsoulidis" w:hAnsi="Katsoulidis" w:cs="Calibri"/>
          <w:lang w:val="el-GR"/>
        </w:rPr>
        <w:t>ανάληψης υποχρέωσης</w:t>
      </w:r>
      <w:r w:rsidRPr="002179BE">
        <w:rPr>
          <w:rFonts w:ascii="Katsoulidis" w:hAnsi="Katsoulidis"/>
          <w:lang w:val="el-GR"/>
        </w:rPr>
        <w:t xml:space="preserve"> του έργου/προγράμματος</w:t>
      </w:r>
      <w:r w:rsidR="00B63FE9">
        <w:rPr>
          <w:rFonts w:ascii="Katsoulidis" w:hAnsi="Katsoulidis" w:cs="Calibri"/>
          <w:lang w:val="el-GR"/>
        </w:rPr>
        <w:t>.</w:t>
      </w:r>
      <w:r>
        <w:rPr>
          <w:rFonts w:ascii="Katsoulidis" w:hAnsi="Katsoulidis" w:cs="Calibri"/>
          <w:lang w:val="el-GR"/>
        </w:rPr>
        <w:t xml:space="preserve"> </w:t>
      </w:r>
    </w:p>
    <w:p w14:paraId="33D59AC4" w14:textId="77777777" w:rsidR="00AA39E2" w:rsidRDefault="00C1733A" w:rsidP="00C1733A">
      <w:pPr>
        <w:jc w:val="both"/>
        <w:rPr>
          <w:rFonts w:ascii="Katsoulidis" w:hAnsi="Katsoulidis" w:cs="Calibri"/>
          <w:lang w:val="el-GR"/>
        </w:rPr>
      </w:pPr>
      <w:r>
        <w:rPr>
          <w:rFonts w:ascii="Katsoulidis" w:hAnsi="Katsoulidis" w:cs="Calibri"/>
          <w:lang w:val="el-GR"/>
        </w:rPr>
        <w:lastRenderedPageBreak/>
        <w:t xml:space="preserve">Επιπλέον των ως άνω αποφάσεων για </w:t>
      </w:r>
      <w:r w:rsidR="00574DC8">
        <w:rPr>
          <w:rFonts w:ascii="Katsoulidis" w:hAnsi="Katsoulidis" w:cs="Calibri"/>
          <w:lang w:val="el-GR"/>
        </w:rPr>
        <w:t>κάθε</w:t>
      </w:r>
      <w:r>
        <w:rPr>
          <w:rFonts w:ascii="Katsoulidis" w:hAnsi="Katsoulidis" w:cs="Calibri"/>
          <w:lang w:val="el-GR"/>
        </w:rPr>
        <w:t xml:space="preserve"> προμήθεια ειδών/</w:t>
      </w:r>
      <w:r w:rsidR="00611BF2">
        <w:rPr>
          <w:rFonts w:ascii="Katsoulidis" w:hAnsi="Katsoulidis" w:cs="Calibri"/>
          <w:lang w:val="el-GR"/>
        </w:rPr>
        <w:t xml:space="preserve">παροχή </w:t>
      </w:r>
      <w:r>
        <w:rPr>
          <w:rFonts w:ascii="Katsoulidis" w:hAnsi="Katsoulidis" w:cs="Calibri"/>
          <w:lang w:val="el-GR"/>
        </w:rPr>
        <w:t>υπηρεσιών είναι αναγκαία</w:t>
      </w:r>
      <w:r w:rsidR="00AA39E2">
        <w:rPr>
          <w:rFonts w:ascii="Katsoulidis" w:hAnsi="Katsoulidis" w:cs="Calibri"/>
          <w:lang w:val="el-GR"/>
        </w:rPr>
        <w:t>:</w:t>
      </w:r>
    </w:p>
    <w:p w14:paraId="249F3396" w14:textId="53767C40" w:rsidR="00AA39E2" w:rsidRDefault="00960CF5" w:rsidP="00AA39E2">
      <w:pPr>
        <w:ind w:left="426"/>
        <w:jc w:val="both"/>
        <w:rPr>
          <w:rFonts w:ascii="Katsoulidis" w:hAnsi="Katsoulidis" w:cs="Calibri"/>
          <w:lang w:val="el-GR"/>
        </w:rPr>
      </w:pPr>
      <w:r>
        <w:rPr>
          <w:rFonts w:ascii="Katsoulidis" w:hAnsi="Katsoulidis" w:cs="Calibri"/>
          <w:lang w:val="el-GR"/>
        </w:rPr>
        <w:t>ε</w:t>
      </w:r>
      <w:r w:rsidR="00AA39E2">
        <w:rPr>
          <w:rFonts w:ascii="Katsoulidis" w:hAnsi="Katsoulidis" w:cs="Calibri"/>
          <w:lang w:val="el-GR"/>
        </w:rPr>
        <w:t xml:space="preserve">) </w:t>
      </w:r>
      <w:r w:rsidR="00C1733A" w:rsidRPr="002179BE">
        <w:rPr>
          <w:rFonts w:ascii="Katsoulidis" w:hAnsi="Katsoulidis" w:cs="Calibri"/>
          <w:lang w:val="el-GR"/>
        </w:rPr>
        <w:t xml:space="preserve">η ύπαρξη </w:t>
      </w:r>
      <w:r w:rsidR="00C1733A">
        <w:rPr>
          <w:rFonts w:ascii="Katsoulidis" w:hAnsi="Katsoulidis" w:cs="Calibri"/>
          <w:lang w:val="el-GR"/>
        </w:rPr>
        <w:t>της αντίστοιχης κατηγορίας δαπάνης στον εγκεκριμένο προϋπολογισμό του έργου/προγράμματος (συνοπτικού ή αναλυτικού ετήσιου αναλόγως της διάρκειας), η οποία πρόκειται να επιβαρυνθεί από την αιτούμενη ανά περίπτωση προμήθεια ειδών/</w:t>
      </w:r>
      <w:r w:rsidR="007A7382">
        <w:rPr>
          <w:rFonts w:ascii="Katsoulidis" w:hAnsi="Katsoulidis" w:cs="Calibri"/>
          <w:lang w:val="el-GR"/>
        </w:rPr>
        <w:t xml:space="preserve">παροχή </w:t>
      </w:r>
      <w:r w:rsidR="00C1733A">
        <w:rPr>
          <w:rFonts w:ascii="Katsoulidis" w:hAnsi="Katsoulidis" w:cs="Calibri"/>
          <w:lang w:val="el-GR"/>
        </w:rPr>
        <w:t>υπηρεσιών</w:t>
      </w:r>
      <w:r w:rsidR="00B63FE9">
        <w:rPr>
          <w:rFonts w:ascii="Katsoulidis" w:hAnsi="Katsoulidis" w:cs="Calibri"/>
          <w:lang w:val="el-GR"/>
        </w:rPr>
        <w:t>,</w:t>
      </w:r>
    </w:p>
    <w:p w14:paraId="0A8AC7EE" w14:textId="038981F7" w:rsidR="00786D3B" w:rsidRDefault="003E2DEA" w:rsidP="00786D3B">
      <w:pPr>
        <w:ind w:left="426"/>
        <w:jc w:val="both"/>
        <w:rPr>
          <w:rFonts w:ascii="Katsoulidis" w:hAnsi="Katsoulidis" w:cs="Calibri"/>
          <w:lang w:val="el-GR"/>
        </w:rPr>
      </w:pPr>
      <w:r>
        <w:rPr>
          <w:rFonts w:ascii="Katsoulidis" w:hAnsi="Katsoulidis" w:cs="Calibri"/>
          <w:lang w:val="el-GR"/>
        </w:rPr>
        <w:t>στ</w:t>
      </w:r>
      <w:r w:rsidR="00AA39E2">
        <w:rPr>
          <w:rFonts w:ascii="Katsoulidis" w:hAnsi="Katsoulidis" w:cs="Calibri"/>
          <w:lang w:val="el-GR"/>
        </w:rPr>
        <w:t xml:space="preserve">) η </w:t>
      </w:r>
      <w:r w:rsidR="00786D3B">
        <w:rPr>
          <w:rFonts w:ascii="Katsoulidis" w:hAnsi="Katsoulidis" w:cs="Calibri"/>
          <w:lang w:val="el-GR"/>
        </w:rPr>
        <w:t>ύπαρξη</w:t>
      </w:r>
      <w:r w:rsidR="00AA39E2">
        <w:rPr>
          <w:rFonts w:ascii="Katsoulidis" w:hAnsi="Katsoulidis" w:cs="Calibri"/>
          <w:lang w:val="el-GR"/>
        </w:rPr>
        <w:t xml:space="preserve"> </w:t>
      </w:r>
      <w:r w:rsidR="00786D3B">
        <w:rPr>
          <w:rFonts w:ascii="Katsoulidis" w:hAnsi="Katsoulidis" w:cs="Calibri"/>
          <w:lang w:val="el-GR"/>
        </w:rPr>
        <w:t>των απαιτούμενων διαθεσίμων πιστώσεων στον εγκεκριμένο προϋπολογισμό του έργου/προγράμματος (συνοπτικού ή αναλυτικού ετήσιου αναλόγως της διάρκειας) για την κάλυψη της δαπάνης</w:t>
      </w:r>
      <w:r w:rsidR="00B63FE9">
        <w:rPr>
          <w:rFonts w:ascii="Katsoulidis" w:hAnsi="Katsoulidis" w:cs="Calibri"/>
          <w:lang w:val="el-GR"/>
        </w:rPr>
        <w:t xml:space="preserve">, </w:t>
      </w:r>
      <w:r w:rsidR="00786D3B">
        <w:rPr>
          <w:rFonts w:ascii="Katsoulidis" w:hAnsi="Katsoulidis" w:cs="Calibri"/>
          <w:lang w:val="el-GR"/>
        </w:rPr>
        <w:t xml:space="preserve"> </w:t>
      </w:r>
    </w:p>
    <w:p w14:paraId="09249F0D" w14:textId="4D4B849F" w:rsidR="00786D3B" w:rsidRDefault="003E2DEA" w:rsidP="00786D3B">
      <w:pPr>
        <w:ind w:left="426"/>
        <w:jc w:val="both"/>
        <w:rPr>
          <w:rFonts w:ascii="Katsoulidis" w:hAnsi="Katsoulidis" w:cs="Calibri"/>
          <w:lang w:val="el-GR"/>
        </w:rPr>
      </w:pPr>
      <w:r>
        <w:rPr>
          <w:rFonts w:ascii="Katsoulidis" w:hAnsi="Katsoulidis" w:cs="Calibri"/>
          <w:lang w:val="el-GR"/>
        </w:rPr>
        <w:t>ζ</w:t>
      </w:r>
      <w:r w:rsidR="00786D3B">
        <w:rPr>
          <w:rFonts w:ascii="Katsoulidis" w:hAnsi="Katsoulidis" w:cs="Calibri"/>
          <w:lang w:val="el-GR"/>
        </w:rPr>
        <w:t xml:space="preserve">) η έγκριση της δαπάνης από το αρμόδιο συλλογικό όργανο στις περιπτώσεις που απαιτείται </w:t>
      </w:r>
      <w:r w:rsidR="00B63FE9">
        <w:rPr>
          <w:rFonts w:ascii="Katsoulidis" w:hAnsi="Katsoulidis" w:cs="Calibri"/>
          <w:lang w:val="el-GR"/>
        </w:rPr>
        <w:t xml:space="preserve">(όπως ΠΜΣ, ΞΠΣ, ΚΕΔΙΒΙΜ) </w:t>
      </w:r>
      <w:r w:rsidR="00786D3B">
        <w:rPr>
          <w:rFonts w:ascii="Katsoulidis" w:hAnsi="Katsoulidis" w:cs="Calibri"/>
          <w:lang w:val="el-GR"/>
        </w:rPr>
        <w:t xml:space="preserve">και </w:t>
      </w:r>
    </w:p>
    <w:p w14:paraId="5CF661EE" w14:textId="652BA1D3" w:rsidR="006A647A" w:rsidRDefault="003E2DEA" w:rsidP="006577F8">
      <w:pPr>
        <w:ind w:left="426"/>
        <w:jc w:val="both"/>
        <w:rPr>
          <w:rFonts w:ascii="Katsoulidis" w:hAnsi="Katsoulidis" w:cs="Calibri"/>
          <w:lang w:val="el-GR"/>
        </w:rPr>
      </w:pPr>
      <w:r>
        <w:rPr>
          <w:rFonts w:ascii="Katsoulidis" w:hAnsi="Katsoulidis" w:cs="Calibri"/>
          <w:lang w:val="el-GR"/>
        </w:rPr>
        <w:t>η</w:t>
      </w:r>
      <w:r w:rsidR="00786D3B">
        <w:rPr>
          <w:rFonts w:ascii="Katsoulidis" w:hAnsi="Katsoulidis" w:cs="Calibri"/>
          <w:lang w:val="el-GR"/>
        </w:rPr>
        <w:t xml:space="preserve">) η προμήθεια ειδών/παροχή υπηρεσιών να εξυπηρετεί τις ανάγκες του έργου/προγράμματος και να συνδέεται με το φυσικό αντικείμενο αυτού. </w:t>
      </w:r>
    </w:p>
    <w:p w14:paraId="7317C7BE" w14:textId="77777777" w:rsidR="00C1733A" w:rsidRDefault="00C1733A" w:rsidP="00C1733A">
      <w:pPr>
        <w:jc w:val="both"/>
        <w:rPr>
          <w:rFonts w:ascii="Katsoulidis" w:hAnsi="Katsoulidis" w:cs="Calibri"/>
          <w:lang w:val="el-GR"/>
        </w:rPr>
      </w:pPr>
      <w:r w:rsidRPr="004D1863">
        <w:rPr>
          <w:rFonts w:ascii="Katsoulidis" w:hAnsi="Katsoulidis" w:cs="Calibri"/>
          <w:lang w:val="el-GR"/>
        </w:rPr>
        <w:t xml:space="preserve">Εφόσον πληρούνται σωρευτικά οι ανωτέρω προϋποθέσεις οι Επιστημονικοί Υπεύθυνοι για κάθε προμήθεια ειδών/παροχή υπηρεσιών, χρησιμοποιούν αναλόγως της εκτιμώμενης αξίας της σύμβασης τα επικαιροποιημένα έντυπα και </w:t>
      </w:r>
      <w:r w:rsidR="00E10351">
        <w:rPr>
          <w:rFonts w:ascii="Katsoulidis" w:hAnsi="Katsoulidis" w:cs="Calibri"/>
          <w:lang w:val="el-GR"/>
        </w:rPr>
        <w:t xml:space="preserve">ακολουθούν </w:t>
      </w:r>
      <w:r w:rsidRPr="004D1863">
        <w:rPr>
          <w:rFonts w:ascii="Katsoulidis" w:hAnsi="Katsoulidis" w:cs="Calibri"/>
          <w:lang w:val="el-GR"/>
        </w:rPr>
        <w:t>τη διαδικασία που περιγρά</w:t>
      </w:r>
      <w:r>
        <w:rPr>
          <w:rFonts w:ascii="Katsoulidis" w:hAnsi="Katsoulidis" w:cs="Calibri"/>
          <w:lang w:val="el-GR"/>
        </w:rPr>
        <w:t xml:space="preserve">φεται κατωτέρω. </w:t>
      </w:r>
    </w:p>
    <w:p w14:paraId="134EA095" w14:textId="77777777" w:rsidR="00993359" w:rsidRPr="006577F8" w:rsidRDefault="00993359" w:rsidP="00C1733A">
      <w:pPr>
        <w:jc w:val="both"/>
        <w:rPr>
          <w:rFonts w:ascii="Katsoulidis" w:hAnsi="Katsoulidis" w:cs="Calibri"/>
          <w:lang w:val="el-GR"/>
        </w:rPr>
      </w:pPr>
    </w:p>
    <w:p w14:paraId="7256AD85" w14:textId="77777777" w:rsidR="006A647A" w:rsidRPr="0028211F" w:rsidRDefault="002901ED" w:rsidP="0028211F">
      <w:pPr>
        <w:ind w:firstLine="709"/>
        <w:jc w:val="both"/>
        <w:rPr>
          <w:rFonts w:ascii="Katsoulidis" w:hAnsi="Katsoulidis" w:cs="Calibri"/>
          <w:b/>
          <w:lang w:val="el-GR"/>
        </w:rPr>
      </w:pPr>
      <w:bookmarkStart w:id="0" w:name="_Hlk131246205"/>
      <w:r w:rsidRPr="004E4EB2">
        <w:rPr>
          <w:rFonts w:ascii="Katsoulidis" w:hAnsi="Katsoulidis" w:cs="Calibri"/>
          <w:b/>
          <w:lang w:val="el-GR"/>
        </w:rPr>
        <w:t xml:space="preserve">Γ. ΔΙΑΔΙΚΑΣΙΑ ΠΡΟΜΗΘΕΙΑΣ ΒΑΣΕΙ </w:t>
      </w:r>
      <w:r>
        <w:rPr>
          <w:rFonts w:ascii="Katsoulidis" w:hAnsi="Katsoulidis" w:cs="Calibri"/>
          <w:b/>
          <w:lang w:val="el-GR"/>
        </w:rPr>
        <w:t xml:space="preserve">ΤΗΣ ΚΑΤΗΓΟΡΙΑΣ ΔΑΠΑΝΗΣ ΤΟΥ ΕΓΚΕΚΡΙΜΕΝΟΥ ΠΡΟΥΠΟΛΟΓΙΣΜΟΥ ΚΑΙ ΤΟΥ ΥΨΟΥΣ ΤΗΣ ΕΚΤΙΜΩΜΕΝΗΣ ΑΞΙΑΣ ΤΩΝ ΠΡΟΣ ΠΡΟΜΗΘΕΙΑ ΕΙΔΩΝ/ΥΠΗΡΕΣΙΩΝ </w:t>
      </w:r>
    </w:p>
    <w:bookmarkEnd w:id="0"/>
    <w:p w14:paraId="024BBDEF" w14:textId="05B812EA" w:rsidR="00D64CEE" w:rsidRDefault="00D701E4" w:rsidP="00127EB4">
      <w:pPr>
        <w:ind w:firstLine="720"/>
        <w:jc w:val="both"/>
        <w:rPr>
          <w:rFonts w:ascii="Katsoulidis" w:eastAsia="Calibri" w:hAnsi="Katsoulidis" w:cs="Times New Roman"/>
          <w:lang w:val="el-GR"/>
        </w:rPr>
      </w:pPr>
      <w:r>
        <w:rPr>
          <w:rFonts w:ascii="Katsoulidis" w:eastAsia="Calibri" w:hAnsi="Katsoulidis" w:cs="Times New Roman"/>
          <w:lang w:val="el-GR"/>
        </w:rPr>
        <w:t>Με το ισχύον νομοθετικό πλαίσιο η</w:t>
      </w:r>
      <w:r w:rsidR="006A647A" w:rsidRPr="006577F8">
        <w:rPr>
          <w:rFonts w:ascii="Katsoulidis" w:eastAsia="Calibri" w:hAnsi="Katsoulidis" w:cs="Times New Roman"/>
          <w:lang w:val="el-GR"/>
        </w:rPr>
        <w:t xml:space="preserve"> </w:t>
      </w:r>
      <w:r w:rsidR="006A647A" w:rsidRPr="006577F8">
        <w:rPr>
          <w:rFonts w:ascii="Katsoulidis" w:eastAsia="Calibri" w:hAnsi="Katsoulidis" w:cs="Times New Roman"/>
          <w:b/>
          <w:bCs/>
          <w:lang w:val="el-GR"/>
        </w:rPr>
        <w:t>επιλογή της διαδικασίας ανάθεσης (</w:t>
      </w:r>
      <w:r>
        <w:rPr>
          <w:rFonts w:ascii="Katsoulidis" w:eastAsia="Calibri" w:hAnsi="Katsoulidis" w:cs="Times New Roman"/>
          <w:b/>
          <w:bCs/>
          <w:lang w:val="el-GR"/>
        </w:rPr>
        <w:t>ή</w:t>
      </w:r>
      <w:r w:rsidR="00064906">
        <w:rPr>
          <w:rFonts w:ascii="Katsoulidis" w:eastAsia="Calibri" w:hAnsi="Katsoulidis" w:cs="Times New Roman"/>
          <w:b/>
          <w:bCs/>
          <w:lang w:val="el-GR"/>
        </w:rPr>
        <w:t>σ</w:t>
      </w:r>
      <w:r>
        <w:rPr>
          <w:rFonts w:ascii="Katsoulidis" w:eastAsia="Calibri" w:hAnsi="Katsoulidis" w:cs="Times New Roman"/>
          <w:b/>
          <w:bCs/>
          <w:lang w:val="el-GR"/>
        </w:rPr>
        <w:t>σ</w:t>
      </w:r>
      <w:r w:rsidR="00064906">
        <w:rPr>
          <w:rFonts w:ascii="Katsoulidis" w:eastAsia="Calibri" w:hAnsi="Katsoulidis" w:cs="Times New Roman"/>
          <w:b/>
          <w:bCs/>
          <w:lang w:val="el-GR"/>
        </w:rPr>
        <w:t xml:space="preserve">ονος </w:t>
      </w:r>
      <w:r>
        <w:rPr>
          <w:rFonts w:ascii="Katsoulidis" w:eastAsia="Calibri" w:hAnsi="Katsoulidis" w:cs="Times New Roman"/>
          <w:b/>
          <w:bCs/>
          <w:lang w:val="el-GR"/>
        </w:rPr>
        <w:t xml:space="preserve"> αξία ή </w:t>
      </w:r>
      <w:r w:rsidR="006A647A" w:rsidRPr="006577F8">
        <w:rPr>
          <w:rFonts w:ascii="Katsoulidis" w:eastAsia="Calibri" w:hAnsi="Katsoulidis" w:cs="Times New Roman"/>
          <w:b/>
          <w:bCs/>
          <w:lang w:val="el-GR"/>
        </w:rPr>
        <w:t xml:space="preserve">απευθείας ανάθεση ή διαγωνιστική διαδικασία) </w:t>
      </w:r>
      <w:r w:rsidR="006A647A" w:rsidRPr="006577F8">
        <w:rPr>
          <w:rFonts w:ascii="Katsoulidis" w:eastAsia="Calibri" w:hAnsi="Katsoulidis" w:cs="Times New Roman"/>
          <w:lang w:val="el-GR"/>
        </w:rPr>
        <w:t>γίνεται</w:t>
      </w:r>
      <w:r w:rsidR="007836F1">
        <w:rPr>
          <w:rFonts w:ascii="Katsoulidis" w:eastAsia="Calibri" w:hAnsi="Katsoulidis" w:cs="Times New Roman"/>
          <w:b/>
          <w:bCs/>
          <w:lang w:val="el-GR"/>
        </w:rPr>
        <w:t xml:space="preserve"> </w:t>
      </w:r>
      <w:r w:rsidR="006A647A" w:rsidRPr="006577F8">
        <w:rPr>
          <w:rFonts w:ascii="Katsoulidis" w:eastAsia="Calibri" w:hAnsi="Katsoulidis" w:cs="Times New Roman"/>
          <w:lang w:val="el-GR"/>
        </w:rPr>
        <w:t xml:space="preserve">με βάση </w:t>
      </w:r>
      <w:r w:rsidR="006A647A" w:rsidRPr="006577F8">
        <w:rPr>
          <w:rFonts w:ascii="Katsoulidis" w:eastAsia="Calibri" w:hAnsi="Katsoulidis" w:cs="Times New Roman"/>
          <w:b/>
          <w:bCs/>
          <w:lang w:val="el-GR"/>
        </w:rPr>
        <w:t>το ύψος της κατηγορίας δαπάνης του εγκεκριμένου</w:t>
      </w:r>
      <w:r w:rsidR="006A647A" w:rsidRPr="006577F8">
        <w:rPr>
          <w:rFonts w:ascii="Katsoulidis" w:eastAsia="Calibri" w:hAnsi="Katsoulidis" w:cs="Times New Roman"/>
          <w:lang w:val="el-GR"/>
        </w:rPr>
        <w:t xml:space="preserve"> </w:t>
      </w:r>
      <w:r w:rsidR="006A647A" w:rsidRPr="006577F8">
        <w:rPr>
          <w:rFonts w:ascii="Katsoulidis" w:eastAsia="Calibri" w:hAnsi="Katsoulidis" w:cs="Times New Roman"/>
          <w:b/>
          <w:bCs/>
          <w:lang w:val="el-GR"/>
        </w:rPr>
        <w:t>ετήσιου</w:t>
      </w:r>
      <w:r w:rsidR="006A647A" w:rsidRPr="006577F8">
        <w:rPr>
          <w:rFonts w:ascii="Katsoulidis" w:eastAsia="Calibri" w:hAnsi="Katsoulidis" w:cs="Times New Roman"/>
          <w:lang w:val="el-GR"/>
        </w:rPr>
        <w:t xml:space="preserve"> αναλυτικού προϋπολογισμού και </w:t>
      </w:r>
      <w:r w:rsidR="006A647A" w:rsidRPr="006577F8">
        <w:rPr>
          <w:rFonts w:ascii="Katsoulidis" w:eastAsia="Calibri" w:hAnsi="Katsoulidis" w:cs="Times New Roman"/>
          <w:b/>
          <w:bCs/>
          <w:lang w:val="el-GR"/>
        </w:rPr>
        <w:t xml:space="preserve">όχι του συνολικού </w:t>
      </w:r>
      <w:r w:rsidR="006A647A" w:rsidRPr="006577F8">
        <w:rPr>
          <w:rFonts w:ascii="Katsoulidis" w:eastAsia="Calibri" w:hAnsi="Katsoulidis" w:cs="Times New Roman"/>
          <w:lang w:val="el-GR"/>
        </w:rPr>
        <w:t>προϋπολογισμού</w:t>
      </w:r>
      <w:r w:rsidR="0091355D">
        <w:rPr>
          <w:rFonts w:ascii="Katsoulidis" w:eastAsia="Calibri" w:hAnsi="Katsoulidis" w:cs="Times New Roman"/>
          <w:lang w:val="el-GR"/>
        </w:rPr>
        <w:t>,</w:t>
      </w:r>
      <w:r w:rsidR="006A647A" w:rsidRPr="006577F8">
        <w:rPr>
          <w:rFonts w:ascii="Katsoulidis" w:eastAsia="Calibri" w:hAnsi="Katsoulidis" w:cs="Times New Roman"/>
          <w:lang w:val="el-GR"/>
        </w:rPr>
        <w:t xml:space="preserve"> εκτός των περιπτώσεων που προβλέπεται διαφορετικά από το </w:t>
      </w:r>
      <w:r w:rsidR="005918FA" w:rsidRPr="004B32D1">
        <w:rPr>
          <w:rFonts w:ascii="Katsoulidis" w:eastAsia="Calibri" w:hAnsi="Katsoulidis" w:cs="Times New Roman"/>
          <w:lang w:val="el-GR"/>
        </w:rPr>
        <w:t>διαχε</w:t>
      </w:r>
      <w:r w:rsidR="00284A0B">
        <w:rPr>
          <w:rFonts w:ascii="Katsoulidis" w:eastAsia="Calibri" w:hAnsi="Katsoulidis" w:cs="Times New Roman"/>
          <w:lang w:val="el-GR"/>
        </w:rPr>
        <w:t>ι</w:t>
      </w:r>
      <w:r w:rsidR="005918FA" w:rsidRPr="004B32D1">
        <w:rPr>
          <w:rFonts w:ascii="Katsoulidis" w:eastAsia="Calibri" w:hAnsi="Katsoulidis" w:cs="Times New Roman"/>
          <w:lang w:val="el-GR"/>
        </w:rPr>
        <w:t>ριστικό πλαίσιο των έργων/προγραμμάτων</w:t>
      </w:r>
      <w:r w:rsidR="006A647A" w:rsidRPr="006577F8">
        <w:rPr>
          <w:rFonts w:ascii="Katsoulidis" w:eastAsia="Calibri" w:hAnsi="Katsoulidis" w:cs="Times New Roman"/>
          <w:lang w:val="el-GR"/>
        </w:rPr>
        <w:t>.</w:t>
      </w:r>
      <w:r w:rsidR="0057109B" w:rsidRPr="0057109B">
        <w:rPr>
          <w:rFonts w:ascii="Katsoulidis" w:eastAsia="Calibri" w:hAnsi="Katsoulidis" w:cs="Times New Roman"/>
          <w:lang w:val="el-GR"/>
        </w:rPr>
        <w:t xml:space="preserve"> </w:t>
      </w:r>
    </w:p>
    <w:p w14:paraId="67AA532A" w14:textId="0CF41846" w:rsidR="00273ACB" w:rsidRDefault="0057109B" w:rsidP="00464E59">
      <w:pPr>
        <w:ind w:firstLine="720"/>
        <w:jc w:val="both"/>
        <w:rPr>
          <w:rFonts w:ascii="Katsoulidis" w:eastAsia="Calibri" w:hAnsi="Katsoulidis" w:cs="Times New Roman"/>
          <w:lang w:val="el-GR"/>
        </w:rPr>
      </w:pPr>
      <w:r>
        <w:rPr>
          <w:rFonts w:ascii="Katsoulidis" w:eastAsia="Calibri" w:hAnsi="Katsoulidis" w:cs="Times New Roman"/>
          <w:lang w:val="el-GR"/>
        </w:rPr>
        <w:t xml:space="preserve">Η έννοια της κατηγορίας δαπάνης </w:t>
      </w:r>
      <w:r w:rsidR="00436E4B">
        <w:rPr>
          <w:rFonts w:ascii="Katsoulidis" w:eastAsia="Calibri" w:hAnsi="Katsoulidis" w:cs="Times New Roman"/>
          <w:lang w:val="el-GR"/>
        </w:rPr>
        <w:t xml:space="preserve">του </w:t>
      </w:r>
      <w:r w:rsidR="006A647A" w:rsidRPr="006577F8">
        <w:rPr>
          <w:rFonts w:ascii="Katsoulidis" w:eastAsia="Calibri" w:hAnsi="Katsoulidis" w:cs="Times New Roman"/>
          <w:lang w:val="el-GR"/>
        </w:rPr>
        <w:t>εγκεκριμένου</w:t>
      </w:r>
      <w:r w:rsidR="00436E4B" w:rsidRPr="00436E4B">
        <w:rPr>
          <w:rFonts w:ascii="Katsoulidis" w:eastAsia="Calibri" w:hAnsi="Katsoulidis" w:cs="Times New Roman"/>
          <w:lang w:val="el-GR"/>
        </w:rPr>
        <w:t xml:space="preserve"> </w:t>
      </w:r>
      <w:r w:rsidR="006A647A" w:rsidRPr="006577F8">
        <w:rPr>
          <w:rFonts w:ascii="Katsoulidis" w:eastAsia="Calibri" w:hAnsi="Katsoulidis" w:cs="Times New Roman"/>
          <w:lang w:val="el-GR"/>
        </w:rPr>
        <w:t>ετήσιου</w:t>
      </w:r>
      <w:r w:rsidR="00436E4B" w:rsidRPr="00436E4B">
        <w:rPr>
          <w:rFonts w:ascii="Katsoulidis" w:eastAsia="Calibri" w:hAnsi="Katsoulidis" w:cs="Times New Roman"/>
          <w:lang w:val="el-GR"/>
        </w:rPr>
        <w:t xml:space="preserve"> αναλυτικού</w:t>
      </w:r>
      <w:r w:rsidR="00436E4B" w:rsidRPr="005109E9">
        <w:rPr>
          <w:rFonts w:ascii="Katsoulidis" w:eastAsia="Calibri" w:hAnsi="Katsoulidis" w:cs="Times New Roman"/>
          <w:lang w:val="el-GR"/>
        </w:rPr>
        <w:t xml:space="preserve"> προϋπολογισμού </w:t>
      </w:r>
      <w:r>
        <w:rPr>
          <w:rFonts w:ascii="Katsoulidis" w:eastAsia="Calibri" w:hAnsi="Katsoulidis" w:cs="Times New Roman"/>
          <w:lang w:val="el-GR"/>
        </w:rPr>
        <w:t xml:space="preserve">αναφέρεται στα </w:t>
      </w:r>
      <w:r w:rsidR="0018066D">
        <w:rPr>
          <w:rFonts w:ascii="Katsoulidis" w:eastAsia="Calibri" w:hAnsi="Katsoulidis" w:cs="Times New Roman"/>
          <w:lang w:val="el-GR"/>
        </w:rPr>
        <w:t>όμοια ή ομοειδή είδη/υπηρεσίες</w:t>
      </w:r>
      <w:r w:rsidR="0028211F">
        <w:rPr>
          <w:rStyle w:val="EndnoteReference"/>
          <w:rFonts w:ascii="Katsoulidis" w:eastAsia="Calibri" w:hAnsi="Katsoulidis" w:cs="Times New Roman"/>
          <w:lang w:val="el-GR"/>
        </w:rPr>
        <w:endnoteReference w:id="1"/>
      </w:r>
      <w:r w:rsidR="0018066D">
        <w:rPr>
          <w:rFonts w:ascii="Katsoulidis" w:eastAsia="Calibri" w:hAnsi="Katsoulidis" w:cs="Times New Roman"/>
          <w:lang w:val="el-GR"/>
        </w:rPr>
        <w:t xml:space="preserve"> που συμπεριλαμβάνονται σε αυτή </w:t>
      </w:r>
      <w:r>
        <w:rPr>
          <w:rFonts w:ascii="Katsoulidis" w:eastAsia="Calibri" w:hAnsi="Katsoulidis" w:cs="Times New Roman"/>
          <w:lang w:val="el-GR"/>
        </w:rPr>
        <w:t>και το συνολικό πληρωτέο ποσό που απαιτείται για να καλυφθούν οι ετήσιες ανάγκες σ</w:t>
      </w:r>
      <w:r w:rsidR="0018066D">
        <w:rPr>
          <w:rFonts w:ascii="Katsoulidis" w:eastAsia="Calibri" w:hAnsi="Katsoulidis" w:cs="Times New Roman"/>
          <w:lang w:val="el-GR"/>
        </w:rPr>
        <w:t>τα</w:t>
      </w:r>
      <w:r>
        <w:rPr>
          <w:rFonts w:ascii="Katsoulidis" w:eastAsia="Calibri" w:hAnsi="Katsoulidis" w:cs="Times New Roman"/>
          <w:lang w:val="el-GR"/>
        </w:rPr>
        <w:t xml:space="preserve"> </w:t>
      </w:r>
      <w:bookmarkStart w:id="1" w:name="_Hlk131244685"/>
      <w:r>
        <w:rPr>
          <w:rFonts w:ascii="Katsoulidis" w:eastAsia="Calibri" w:hAnsi="Katsoulidis" w:cs="Times New Roman"/>
          <w:lang w:val="el-GR"/>
        </w:rPr>
        <w:t xml:space="preserve">όμοια ή ομοειδή </w:t>
      </w:r>
      <w:r w:rsidR="00E51A82">
        <w:rPr>
          <w:rFonts w:ascii="Katsoulidis" w:eastAsia="Calibri" w:hAnsi="Katsoulidis" w:cs="Times New Roman"/>
          <w:lang w:val="el-GR"/>
        </w:rPr>
        <w:t xml:space="preserve">αυτά </w:t>
      </w:r>
      <w:r>
        <w:rPr>
          <w:rFonts w:ascii="Katsoulidis" w:eastAsia="Calibri" w:hAnsi="Katsoulidis" w:cs="Times New Roman"/>
          <w:lang w:val="el-GR"/>
        </w:rPr>
        <w:t xml:space="preserve">είδη/υπηρεσίες </w:t>
      </w:r>
      <w:bookmarkEnd w:id="1"/>
      <w:r>
        <w:rPr>
          <w:rFonts w:ascii="Katsoulidis" w:eastAsia="Calibri" w:hAnsi="Katsoulidis" w:cs="Times New Roman"/>
          <w:lang w:val="el-GR"/>
        </w:rPr>
        <w:t xml:space="preserve">καθορίζει </w:t>
      </w:r>
      <w:r w:rsidR="0018066D">
        <w:rPr>
          <w:rFonts w:ascii="Katsoulidis" w:eastAsia="Calibri" w:hAnsi="Katsoulidis" w:cs="Times New Roman"/>
          <w:lang w:val="el-GR"/>
        </w:rPr>
        <w:t xml:space="preserve">και </w:t>
      </w:r>
      <w:r>
        <w:rPr>
          <w:rFonts w:ascii="Katsoulidis" w:eastAsia="Calibri" w:hAnsi="Katsoulidis" w:cs="Times New Roman"/>
          <w:lang w:val="el-GR"/>
        </w:rPr>
        <w:t>τη δυνατότητα ανάθεσ</w:t>
      </w:r>
      <w:r w:rsidR="00E51A82">
        <w:rPr>
          <w:rFonts w:ascii="Katsoulidis" w:eastAsia="Calibri" w:hAnsi="Katsoulidis" w:cs="Times New Roman"/>
          <w:lang w:val="el-GR"/>
        </w:rPr>
        <w:t>ης</w:t>
      </w:r>
      <w:r>
        <w:rPr>
          <w:rFonts w:ascii="Katsoulidis" w:eastAsia="Calibri" w:hAnsi="Katsoulidis" w:cs="Times New Roman"/>
          <w:lang w:val="el-GR"/>
        </w:rPr>
        <w:t xml:space="preserve"> είτε απευθείας είτε με διαγωνισμό</w:t>
      </w:r>
      <w:r w:rsidR="0018066D">
        <w:rPr>
          <w:rFonts w:ascii="Katsoulidis" w:eastAsia="Calibri" w:hAnsi="Katsoulidis" w:cs="Times New Roman"/>
          <w:lang w:val="el-GR"/>
        </w:rPr>
        <w:t xml:space="preserve">. </w:t>
      </w:r>
      <w:r w:rsidR="00273ACB">
        <w:rPr>
          <w:rFonts w:ascii="Katsoulidis" w:eastAsia="Calibri" w:hAnsi="Katsoulidis" w:cs="Times New Roman"/>
          <w:lang w:val="el-GR"/>
        </w:rPr>
        <w:t xml:space="preserve">Η έννοια της κατηγορίας δαπάνης του </w:t>
      </w:r>
      <w:r w:rsidR="00273ACB" w:rsidRPr="00997843">
        <w:rPr>
          <w:rFonts w:ascii="Katsoulidis" w:eastAsia="Calibri" w:hAnsi="Katsoulidis" w:cs="Times New Roman"/>
          <w:lang w:val="el-GR"/>
        </w:rPr>
        <w:t>εγκεκριμένου</w:t>
      </w:r>
      <w:r w:rsidR="00273ACB" w:rsidRPr="00436E4B">
        <w:rPr>
          <w:rFonts w:ascii="Katsoulidis" w:eastAsia="Calibri" w:hAnsi="Katsoulidis" w:cs="Times New Roman"/>
          <w:lang w:val="el-GR"/>
        </w:rPr>
        <w:t xml:space="preserve"> </w:t>
      </w:r>
      <w:r w:rsidR="00273ACB" w:rsidRPr="00997843">
        <w:rPr>
          <w:rFonts w:ascii="Katsoulidis" w:eastAsia="Calibri" w:hAnsi="Katsoulidis" w:cs="Times New Roman"/>
          <w:lang w:val="el-GR"/>
        </w:rPr>
        <w:t>ετήσιου</w:t>
      </w:r>
      <w:r w:rsidR="00273ACB" w:rsidRPr="00436E4B">
        <w:rPr>
          <w:rFonts w:ascii="Katsoulidis" w:eastAsia="Calibri" w:hAnsi="Katsoulidis" w:cs="Times New Roman"/>
          <w:lang w:val="el-GR"/>
        </w:rPr>
        <w:t xml:space="preserve"> αναλυτικού</w:t>
      </w:r>
      <w:r w:rsidR="00273ACB" w:rsidRPr="005109E9">
        <w:rPr>
          <w:rFonts w:ascii="Katsoulidis" w:eastAsia="Calibri" w:hAnsi="Katsoulidis" w:cs="Times New Roman"/>
          <w:lang w:val="el-GR"/>
        </w:rPr>
        <w:t xml:space="preserve"> προϋπολογισμού </w:t>
      </w:r>
      <w:r w:rsidR="00273ACB">
        <w:rPr>
          <w:rFonts w:ascii="Katsoulidis" w:eastAsia="Calibri" w:hAnsi="Katsoulidis" w:cs="Times New Roman"/>
          <w:lang w:val="el-GR"/>
        </w:rPr>
        <w:t xml:space="preserve">αναφέρεται στα όμοια ή ομοειδή είδη/υπηρεσίες που συμπεριλαμβάνονται σε αυτή. Το συνολικό πληρωτέο ποσό που απαιτείται για να καλυφθούν οι ετήσιες ανάγκες στα </w:t>
      </w:r>
      <w:r w:rsidR="00273ACB">
        <w:rPr>
          <w:rFonts w:ascii="Katsoulidis" w:eastAsia="Calibri" w:hAnsi="Katsoulidis" w:cs="Times New Roman"/>
          <w:lang w:val="el-GR"/>
        </w:rPr>
        <w:lastRenderedPageBreak/>
        <w:t>όμοια ή ομοειδή αυτά είδη/υπηρεσίες, καθορίζει και τη δυνατότητα ανάθεσής τους είτε απευθείας είτε με διαγωνισμό.</w:t>
      </w:r>
    </w:p>
    <w:p w14:paraId="175FB6EA" w14:textId="117989F5" w:rsidR="00C93E60" w:rsidRDefault="00935E04" w:rsidP="00127EB4">
      <w:pPr>
        <w:ind w:firstLine="720"/>
        <w:jc w:val="both"/>
        <w:rPr>
          <w:rFonts w:ascii="Katsoulidis" w:eastAsia="Calibri" w:hAnsi="Katsoulidis" w:cs="Times New Roman"/>
          <w:lang w:val="el-GR"/>
        </w:rPr>
      </w:pPr>
      <w:r>
        <w:rPr>
          <w:rFonts w:ascii="Katsoulidis" w:eastAsia="Calibri" w:hAnsi="Katsoulidis" w:cs="Times New Roman"/>
          <w:lang w:val="el-GR"/>
        </w:rPr>
        <w:t>Ε</w:t>
      </w:r>
      <w:r w:rsidR="004130E2">
        <w:rPr>
          <w:rFonts w:ascii="Katsoulidis" w:eastAsia="Calibri" w:hAnsi="Katsoulidis" w:cs="Times New Roman"/>
          <w:lang w:val="el-GR"/>
        </w:rPr>
        <w:t>πισημαίνεται</w:t>
      </w:r>
      <w:r w:rsidR="006D0FF9" w:rsidRPr="004E4EB2">
        <w:rPr>
          <w:rFonts w:ascii="Katsoulidis" w:eastAsia="Calibri" w:hAnsi="Katsoulidis" w:cs="Times New Roman"/>
          <w:lang w:val="el-GR"/>
        </w:rPr>
        <w:t xml:space="preserve"> </w:t>
      </w:r>
      <w:r w:rsidR="006A647A" w:rsidRPr="004A34DD">
        <w:rPr>
          <w:rFonts w:ascii="Katsoulidis" w:eastAsia="Calibri" w:hAnsi="Katsoulidis" w:cs="Times New Roman"/>
          <w:lang w:val="el-GR"/>
        </w:rPr>
        <w:t>ότι</w:t>
      </w:r>
      <w:r w:rsidR="004130E2">
        <w:rPr>
          <w:rFonts w:ascii="Katsoulidis" w:eastAsia="Calibri" w:hAnsi="Katsoulidis" w:cs="Times New Roman"/>
          <w:lang w:val="el-GR"/>
        </w:rPr>
        <w:t xml:space="preserve"> τυχόν</w:t>
      </w:r>
      <w:r w:rsidR="006A647A" w:rsidRPr="004A34DD">
        <w:rPr>
          <w:rFonts w:ascii="Katsoulidis" w:eastAsia="Calibri" w:hAnsi="Katsoulidis" w:cs="Times New Roman"/>
          <w:lang w:val="el-GR"/>
        </w:rPr>
        <w:t xml:space="preserve"> πολυετ</w:t>
      </w:r>
      <w:r w:rsidR="004130E2">
        <w:rPr>
          <w:rFonts w:ascii="Katsoulidis" w:eastAsia="Calibri" w:hAnsi="Katsoulidis" w:cs="Times New Roman"/>
          <w:lang w:val="el-GR"/>
        </w:rPr>
        <w:t>ής</w:t>
      </w:r>
      <w:r w:rsidR="006A647A" w:rsidRPr="004A34DD">
        <w:rPr>
          <w:rFonts w:ascii="Katsoulidis" w:eastAsia="Calibri" w:hAnsi="Katsoulidis" w:cs="Times New Roman"/>
          <w:lang w:val="el-GR"/>
        </w:rPr>
        <w:t xml:space="preserve"> υποχρέωση η οποία βαρύνει τον προϋπολογισμό του επόμενου έτους συναθροίζεται και συνυπολογίζεται με τις λοιπές υποχρεώσεις που βαρύνουν την ίδια κατηγορία δαπάνης του προϋπολογισμού του επόμενου έτους</w:t>
      </w:r>
      <w:r w:rsidR="004130E2">
        <w:rPr>
          <w:rFonts w:ascii="Katsoulidis" w:eastAsia="Calibri" w:hAnsi="Katsoulidis" w:cs="Times New Roman"/>
          <w:lang w:val="el-GR"/>
        </w:rPr>
        <w:t xml:space="preserve"> και συνεπώς λαμβάνεται υπόψη για τον καθορισμό της διαδικασίας ανάθεσης</w:t>
      </w:r>
      <w:r>
        <w:rPr>
          <w:rFonts w:ascii="Katsoulidis" w:eastAsia="Calibri" w:hAnsi="Katsoulidis" w:cs="Times New Roman"/>
          <w:lang w:val="el-GR"/>
        </w:rPr>
        <w:t xml:space="preserve"> των </w:t>
      </w:r>
      <w:r w:rsidR="004A6AB0">
        <w:rPr>
          <w:rFonts w:ascii="Katsoulidis" w:eastAsia="Calibri" w:hAnsi="Katsoulidis" w:cs="Times New Roman"/>
          <w:lang w:val="el-GR"/>
        </w:rPr>
        <w:t>προμηθειών</w:t>
      </w:r>
      <w:r>
        <w:rPr>
          <w:rFonts w:ascii="Katsoulidis" w:eastAsia="Calibri" w:hAnsi="Katsoulidis" w:cs="Times New Roman"/>
          <w:lang w:val="el-GR"/>
        </w:rPr>
        <w:t xml:space="preserve"> του επόμενου έτους</w:t>
      </w:r>
      <w:r w:rsidR="004130E2">
        <w:rPr>
          <w:rFonts w:ascii="Katsoulidis" w:eastAsia="Calibri" w:hAnsi="Katsoulidis" w:cs="Times New Roman"/>
          <w:lang w:val="el-GR"/>
        </w:rPr>
        <w:t xml:space="preserve"> και την αποφυγή της κατάτμησης. </w:t>
      </w:r>
    </w:p>
    <w:p w14:paraId="4DF8F19E" w14:textId="690311BA" w:rsidR="00527BFB" w:rsidRDefault="006A647A" w:rsidP="003927AE">
      <w:pPr>
        <w:ind w:firstLine="709"/>
        <w:jc w:val="both"/>
        <w:rPr>
          <w:rFonts w:ascii="Katsoulidis" w:hAnsi="Katsoulidis" w:cs="Calibri"/>
          <w:b/>
          <w:lang w:val="el-GR"/>
        </w:rPr>
      </w:pPr>
      <w:r w:rsidRPr="004A34DD">
        <w:rPr>
          <w:rFonts w:ascii="Katsoulidis" w:hAnsi="Katsoulidis" w:cs="Calibri"/>
          <w:b/>
          <w:lang w:val="el-GR"/>
        </w:rPr>
        <w:t xml:space="preserve">Γ.1 </w:t>
      </w:r>
      <w:r w:rsidR="003927AE">
        <w:rPr>
          <w:rFonts w:ascii="Katsoulidis" w:hAnsi="Katsoulidis" w:cs="Calibri"/>
          <w:b/>
          <w:lang w:val="el-GR"/>
        </w:rPr>
        <w:t>Διαδικασία για τις δ</w:t>
      </w:r>
      <w:r w:rsidRPr="004A34DD">
        <w:rPr>
          <w:rFonts w:ascii="Katsoulidis" w:hAnsi="Katsoulidis" w:cs="Calibri"/>
          <w:b/>
          <w:lang w:val="el-GR"/>
        </w:rPr>
        <w:t>ημόσιες συμβάσε</w:t>
      </w:r>
      <w:r w:rsidR="003927AE">
        <w:rPr>
          <w:rFonts w:ascii="Katsoulidis" w:hAnsi="Katsoulidis" w:cs="Calibri"/>
          <w:b/>
          <w:lang w:val="el-GR"/>
        </w:rPr>
        <w:t>ι</w:t>
      </w:r>
      <w:r w:rsidRPr="004A34DD">
        <w:rPr>
          <w:rFonts w:ascii="Katsoulidis" w:hAnsi="Katsoulidis" w:cs="Calibri"/>
          <w:b/>
          <w:lang w:val="el-GR"/>
        </w:rPr>
        <w:t xml:space="preserve">ς ήσσονος αξίας  </w:t>
      </w:r>
      <w:r w:rsidR="003927AE" w:rsidRPr="003927AE">
        <w:rPr>
          <w:rFonts w:ascii="Katsoulidis" w:hAnsi="Katsoulidis" w:cs="Calibri"/>
          <w:b/>
          <w:lang w:val="el-GR"/>
        </w:rPr>
        <w:t>(</w:t>
      </w:r>
      <w:r w:rsidR="00D34F9C">
        <w:rPr>
          <w:rFonts w:ascii="Katsoulidis" w:hAnsi="Katsoulidis" w:cs="Calibri"/>
          <w:b/>
          <w:lang w:val="el-GR"/>
        </w:rPr>
        <w:t xml:space="preserve">για </w:t>
      </w:r>
      <w:r w:rsidRPr="004A34DD">
        <w:rPr>
          <w:rFonts w:ascii="Katsoulidis" w:hAnsi="Katsoulidis" w:cs="Calibri"/>
          <w:b/>
          <w:lang w:val="el-GR"/>
        </w:rPr>
        <w:t>κατηγορία δαπάνης έως 2.500,00 ευρώ πλέον Φ.Π.Α)</w:t>
      </w:r>
      <w:r w:rsidR="003927AE">
        <w:rPr>
          <w:rFonts w:ascii="Katsoulidis" w:hAnsi="Katsoulidis" w:cs="Calibri"/>
          <w:b/>
          <w:lang w:val="el-GR"/>
        </w:rPr>
        <w:t>.</w:t>
      </w:r>
    </w:p>
    <w:p w14:paraId="625A2698" w14:textId="77777777" w:rsidR="003F028F" w:rsidRDefault="003927AE" w:rsidP="003927AE">
      <w:pPr>
        <w:ind w:firstLine="709"/>
        <w:jc w:val="both"/>
        <w:rPr>
          <w:rFonts w:ascii="Katsoulidis" w:hAnsi="Katsoulidis"/>
          <w:lang w:val="el-GR"/>
        </w:rPr>
      </w:pPr>
      <w:r>
        <w:rPr>
          <w:rFonts w:ascii="Katsoulidis" w:hAnsi="Katsoulidis"/>
          <w:lang w:val="el-GR"/>
        </w:rPr>
        <w:t xml:space="preserve">Η διαδικασία τηρείται για </w:t>
      </w:r>
      <w:r w:rsidRPr="000C2E75">
        <w:rPr>
          <w:rFonts w:ascii="Katsoulidis" w:hAnsi="Katsoulidis"/>
          <w:lang w:val="el-GR"/>
        </w:rPr>
        <w:t xml:space="preserve">κάθε σύμβαση προμήθειας ειδών/γενικών υπηρεσιών, η οποία εντάσσεται σε κατηγορία δαπάνης </w:t>
      </w:r>
      <w:r>
        <w:rPr>
          <w:rFonts w:ascii="Katsoulidis" w:hAnsi="Katsoulidis"/>
          <w:lang w:val="el-GR"/>
        </w:rPr>
        <w:t xml:space="preserve">του προϋπολογισμού </w:t>
      </w:r>
      <w:r w:rsidRPr="000C2E75">
        <w:rPr>
          <w:rFonts w:ascii="Katsoulidis" w:hAnsi="Katsoulidis"/>
          <w:lang w:val="el-GR"/>
        </w:rPr>
        <w:t>με αξία ίση ή κατώτερη από το ποσό των δύο χιλιάδων πεντακοσίων (2.500) ευρώ πλέον Φ.Π.Α.</w:t>
      </w:r>
      <w:r w:rsidRPr="003927AE">
        <w:rPr>
          <w:rFonts w:ascii="Katsoulidis" w:hAnsi="Katsoulidis"/>
          <w:lang w:val="el-GR"/>
        </w:rPr>
        <w:t xml:space="preserve"> </w:t>
      </w:r>
    </w:p>
    <w:p w14:paraId="37877A26" w14:textId="5DB17852" w:rsidR="003927AE" w:rsidRDefault="003927AE" w:rsidP="003927AE">
      <w:pPr>
        <w:ind w:firstLine="709"/>
        <w:jc w:val="both"/>
        <w:rPr>
          <w:rFonts w:ascii="Katsoulidis" w:hAnsi="Katsoulidis" w:cs="Calibri"/>
          <w:b/>
          <w:lang w:val="el-GR"/>
        </w:rPr>
      </w:pPr>
      <w:r w:rsidRPr="000C2E75">
        <w:rPr>
          <w:rFonts w:ascii="Katsoulidis" w:hAnsi="Katsoulidis"/>
          <w:lang w:val="el-GR"/>
        </w:rPr>
        <w:t xml:space="preserve">Για τις δημόσιες συμβάσεις ήσσονος αξίας δεν απαιτείται η έκδοση απόφασης απευθείας ανάθεσης και οι πληρωμές εκτελούνται ως εξόφληση έναντι νόμιμου φορολογικού παραστατικού. Επίσης, για την παραλαβή των ειδών/παρεχόμενων υπηρεσιών δεν απαιτείται η έκδοση </w:t>
      </w:r>
      <w:r w:rsidR="00B02538">
        <w:rPr>
          <w:rFonts w:ascii="Katsoulidis" w:hAnsi="Katsoulidis"/>
          <w:lang w:val="el-GR"/>
        </w:rPr>
        <w:t>Π</w:t>
      </w:r>
      <w:r w:rsidRPr="000C2E75">
        <w:rPr>
          <w:rFonts w:ascii="Katsoulidis" w:hAnsi="Katsoulidis"/>
          <w:lang w:val="el-GR"/>
        </w:rPr>
        <w:t xml:space="preserve">ρωτοκόλλου </w:t>
      </w:r>
      <w:r w:rsidR="00B02538">
        <w:rPr>
          <w:rFonts w:ascii="Katsoulidis" w:hAnsi="Katsoulidis"/>
          <w:lang w:val="el-GR"/>
        </w:rPr>
        <w:t>Π</w:t>
      </w:r>
      <w:r w:rsidRPr="000C2E75">
        <w:rPr>
          <w:rFonts w:ascii="Katsoulidis" w:hAnsi="Katsoulidis"/>
          <w:lang w:val="el-GR"/>
        </w:rPr>
        <w:t>αραλαβής</w:t>
      </w:r>
      <w:r w:rsidR="00B02538">
        <w:rPr>
          <w:rFonts w:ascii="Katsoulidis" w:hAnsi="Katsoulidis"/>
          <w:lang w:val="el-GR"/>
        </w:rPr>
        <w:t xml:space="preserve">. </w:t>
      </w:r>
    </w:p>
    <w:p w14:paraId="540F0A78" w14:textId="76F23602" w:rsidR="006A647A" w:rsidRDefault="003927AE" w:rsidP="004A34DD">
      <w:pPr>
        <w:ind w:firstLine="709"/>
        <w:jc w:val="both"/>
        <w:rPr>
          <w:rFonts w:ascii="Katsoulidis" w:hAnsi="Katsoulidis"/>
          <w:lang w:val="el-GR"/>
        </w:rPr>
      </w:pPr>
      <w:r w:rsidRPr="000C2E75">
        <w:rPr>
          <w:rFonts w:ascii="Katsoulidis" w:hAnsi="Katsoulidis"/>
          <w:lang w:val="el-GR"/>
        </w:rPr>
        <w:t xml:space="preserve">Ως εκ τούτου, για κάθε σύμβαση προμήθειας ειδών/γενικών υπηρεσιών, η οποία εντάσσεται σε κατηγορία δαπάνης με αξία ίση ή κατώτερη από το ποσό των δύο χιλιάδων πεντακοσίων (2.500) ευρώ πλέον Φ.Π.Α., </w:t>
      </w:r>
      <w:r w:rsidRPr="00A90A59">
        <w:rPr>
          <w:rFonts w:ascii="Katsoulidis" w:hAnsi="Katsoulidis"/>
          <w:b/>
          <w:lang w:val="el-GR"/>
        </w:rPr>
        <w:t xml:space="preserve">ο Επιστημονικός Υπεύθυνος ενός έργου/προγράμματος, μετά την έγκριση του προϋπολογισμού του και την έκδοση της απόφασης ανάληψης υποχρέωσης, έχει τη δυνατότητα,  μετά από έρευνα αγοράς που θα πραγματοποιήσει, να προμηθευτεί τα είδη/υπηρεσίες χωρίς να απαιτείται κάποια άλλη ενέργεια προς τη </w:t>
      </w:r>
      <w:r w:rsidR="001F31D9">
        <w:rPr>
          <w:rFonts w:ascii="Katsoulidis" w:hAnsi="Katsoulidis"/>
          <w:b/>
          <w:lang w:val="el-GR"/>
        </w:rPr>
        <w:t xml:space="preserve">Μ.Ο.Δ.Υ. </w:t>
      </w:r>
      <w:r w:rsidR="00E83F67">
        <w:rPr>
          <w:rFonts w:ascii="Katsoulidis" w:hAnsi="Katsoulidis"/>
          <w:b/>
          <w:lang w:val="el-GR"/>
        </w:rPr>
        <w:t xml:space="preserve">του </w:t>
      </w:r>
      <w:r w:rsidR="001F31D9">
        <w:rPr>
          <w:rFonts w:ascii="Katsoulidis" w:hAnsi="Katsoulidis"/>
          <w:b/>
          <w:lang w:val="el-GR"/>
        </w:rPr>
        <w:t xml:space="preserve">Ε.Λ.Κ.Ε. </w:t>
      </w:r>
      <w:r w:rsidRPr="000C2E75">
        <w:rPr>
          <w:rFonts w:ascii="Katsoulidis" w:hAnsi="Katsoulidis"/>
          <w:lang w:val="el-GR"/>
        </w:rPr>
        <w:t xml:space="preserve"> Για την εξόφληση της δαπάνης απαιτείται η υποβολή</w:t>
      </w:r>
      <w:r>
        <w:rPr>
          <w:rFonts w:ascii="Katsoulidis" w:hAnsi="Katsoulidis"/>
          <w:lang w:val="el-GR"/>
        </w:rPr>
        <w:t xml:space="preserve"> του εντύπου Ε-ΔΠ-07-Ε4</w:t>
      </w:r>
      <w:r w:rsidRPr="000C2E75">
        <w:rPr>
          <w:rFonts w:ascii="Katsoulidis" w:hAnsi="Katsoulidis"/>
          <w:lang w:val="el-GR"/>
        </w:rPr>
        <w:t xml:space="preserve"> αιτήματος πληρωμής συνοδευόμενο από το τιμολόγιο, την κατάσταση δαπανών, τη φορολογική και την ασφαλιστική ενημερότητα του αναδόχου</w:t>
      </w:r>
      <w:r>
        <w:rPr>
          <w:rFonts w:ascii="Katsoulidis" w:hAnsi="Katsoulidis"/>
          <w:lang w:val="el-GR"/>
        </w:rPr>
        <w:t>, απόδειξη χρέωσης υλικού (για προμήθειες που αποτελούν «Πάγια») και όποιο άλλο έγγραφο είναι απαραίτητο ανάλογα με το έργο (π.χ. το απόσπασμα Πρακτικού της Συντονιστικής Επιτροπής που εγκρίνει τη δαπάνη σε Προγράμματα Μεταπτυχιακών Σπουδών)</w:t>
      </w:r>
      <w:r w:rsidRPr="000C2E75">
        <w:rPr>
          <w:rFonts w:ascii="Katsoulidis" w:hAnsi="Katsoulidis"/>
          <w:lang w:val="el-GR"/>
        </w:rPr>
        <w:t>. Οι ρυθμίσεις που σχετίζονται με κρατήσεις επί του τιμολογίου εξακολουθούν να ισχύουν.</w:t>
      </w:r>
    </w:p>
    <w:p w14:paraId="60117CE7" w14:textId="77777777" w:rsidR="0025621D" w:rsidRDefault="0025621D" w:rsidP="0025621D">
      <w:pPr>
        <w:ind w:firstLine="709"/>
        <w:jc w:val="both"/>
        <w:rPr>
          <w:rFonts w:ascii="Katsoulidis" w:hAnsi="Katsoulidis" w:cs="Calibri"/>
          <w:b/>
          <w:lang w:val="el-GR"/>
        </w:rPr>
      </w:pPr>
      <w:r w:rsidRPr="004E4EB2">
        <w:rPr>
          <w:rFonts w:ascii="Katsoulidis" w:hAnsi="Katsoulidis" w:cs="Calibri"/>
          <w:b/>
          <w:lang w:val="el-GR"/>
        </w:rPr>
        <w:t>Γ.</w:t>
      </w:r>
      <w:r>
        <w:rPr>
          <w:rFonts w:ascii="Katsoulidis" w:hAnsi="Katsoulidis" w:cs="Calibri"/>
          <w:b/>
          <w:lang w:val="el-GR"/>
        </w:rPr>
        <w:t>2</w:t>
      </w:r>
      <w:r w:rsidRPr="004E4EB2">
        <w:rPr>
          <w:rFonts w:ascii="Katsoulidis" w:hAnsi="Katsoulidis" w:cs="Calibri"/>
          <w:b/>
          <w:lang w:val="el-GR"/>
        </w:rPr>
        <w:t xml:space="preserve"> </w:t>
      </w:r>
      <w:r>
        <w:rPr>
          <w:rFonts w:ascii="Katsoulidis" w:hAnsi="Katsoulidis" w:cs="Calibri"/>
          <w:b/>
          <w:lang w:val="el-GR"/>
        </w:rPr>
        <w:t xml:space="preserve">Διαδικασία για τις συμβάσεις απευθείας ανάθεσης </w:t>
      </w:r>
      <w:r w:rsidRPr="003927AE">
        <w:rPr>
          <w:rFonts w:ascii="Katsoulidis" w:hAnsi="Katsoulidis" w:cs="Calibri"/>
          <w:b/>
          <w:lang w:val="el-GR"/>
        </w:rPr>
        <w:t>(</w:t>
      </w:r>
      <w:r w:rsidR="00301990">
        <w:rPr>
          <w:rFonts w:ascii="Katsoulidis" w:hAnsi="Katsoulidis" w:cs="Calibri"/>
          <w:b/>
          <w:lang w:val="el-GR"/>
        </w:rPr>
        <w:t xml:space="preserve">για </w:t>
      </w:r>
      <w:r w:rsidRPr="004E4EB2">
        <w:rPr>
          <w:rFonts w:ascii="Katsoulidis" w:hAnsi="Katsoulidis" w:cs="Calibri"/>
          <w:b/>
          <w:lang w:val="el-GR"/>
        </w:rPr>
        <w:t>κατηγορία δαπάνης έως 2.500,0</w:t>
      </w:r>
      <w:r w:rsidR="00301990">
        <w:rPr>
          <w:rFonts w:ascii="Katsoulidis" w:hAnsi="Katsoulidis" w:cs="Calibri"/>
          <w:b/>
          <w:lang w:val="el-GR"/>
        </w:rPr>
        <w:t>1</w:t>
      </w:r>
      <w:r w:rsidRPr="004E4EB2">
        <w:rPr>
          <w:rFonts w:ascii="Katsoulidis" w:hAnsi="Katsoulidis" w:cs="Calibri"/>
          <w:b/>
          <w:lang w:val="el-GR"/>
        </w:rPr>
        <w:t xml:space="preserve"> ευρώ </w:t>
      </w:r>
      <w:r w:rsidR="00301990">
        <w:rPr>
          <w:rFonts w:ascii="Katsoulidis" w:hAnsi="Katsoulidis" w:cs="Calibri"/>
          <w:b/>
          <w:lang w:val="el-GR"/>
        </w:rPr>
        <w:t xml:space="preserve">έως 30.000,00 </w:t>
      </w:r>
      <w:r w:rsidR="00301990" w:rsidRPr="004E4EB2">
        <w:rPr>
          <w:rFonts w:ascii="Katsoulidis" w:hAnsi="Katsoulidis" w:cs="Calibri"/>
          <w:b/>
          <w:lang w:val="el-GR"/>
        </w:rPr>
        <w:t>ευρώ πλέον Φ.Π.Α</w:t>
      </w:r>
      <w:r w:rsidRPr="004E4EB2">
        <w:rPr>
          <w:rFonts w:ascii="Katsoulidis" w:hAnsi="Katsoulidis" w:cs="Calibri"/>
          <w:b/>
          <w:lang w:val="el-GR"/>
        </w:rPr>
        <w:t>)</w:t>
      </w:r>
      <w:r>
        <w:rPr>
          <w:rFonts w:ascii="Katsoulidis" w:hAnsi="Katsoulidis" w:cs="Calibri"/>
          <w:b/>
          <w:lang w:val="el-GR"/>
        </w:rPr>
        <w:t>.</w:t>
      </w:r>
    </w:p>
    <w:p w14:paraId="19F1858F" w14:textId="77777777" w:rsidR="003F028F" w:rsidRDefault="003F028F" w:rsidP="003F028F">
      <w:pPr>
        <w:ind w:firstLine="360"/>
        <w:jc w:val="both"/>
        <w:rPr>
          <w:rFonts w:ascii="Katsoulidis" w:eastAsia="Calibri" w:hAnsi="Katsoulidis" w:cs="Times New Roman"/>
          <w:lang w:val="el-GR"/>
        </w:rPr>
      </w:pPr>
      <w:r>
        <w:rPr>
          <w:rFonts w:ascii="Katsoulidis" w:eastAsia="Calibri" w:hAnsi="Katsoulidis" w:cs="Times New Roman"/>
          <w:lang w:val="el-GR"/>
        </w:rPr>
        <w:t>Ο</w:t>
      </w:r>
      <w:r w:rsidR="00253BC3">
        <w:rPr>
          <w:rFonts w:ascii="Katsoulidis" w:eastAsia="Calibri" w:hAnsi="Katsoulidis" w:cs="Times New Roman"/>
          <w:lang w:val="el-GR"/>
        </w:rPr>
        <w:t xml:space="preserve"> </w:t>
      </w:r>
      <w:r>
        <w:rPr>
          <w:rFonts w:ascii="Katsoulidis" w:eastAsia="Calibri" w:hAnsi="Katsoulidis" w:cs="Times New Roman"/>
          <w:lang w:val="el-GR"/>
        </w:rPr>
        <w:t>Επιστημονικ</w:t>
      </w:r>
      <w:r w:rsidR="00253BC3">
        <w:rPr>
          <w:rFonts w:ascii="Katsoulidis" w:eastAsia="Calibri" w:hAnsi="Katsoulidis" w:cs="Times New Roman"/>
          <w:lang w:val="el-GR"/>
        </w:rPr>
        <w:t>ός</w:t>
      </w:r>
      <w:r>
        <w:rPr>
          <w:rFonts w:ascii="Katsoulidis" w:eastAsia="Calibri" w:hAnsi="Katsoulidis" w:cs="Times New Roman"/>
          <w:lang w:val="el-GR"/>
        </w:rPr>
        <w:t xml:space="preserve"> Υπεύθυν</w:t>
      </w:r>
      <w:r w:rsidR="00253BC3">
        <w:rPr>
          <w:rFonts w:ascii="Katsoulidis" w:eastAsia="Calibri" w:hAnsi="Katsoulidis" w:cs="Times New Roman"/>
          <w:lang w:val="el-GR"/>
        </w:rPr>
        <w:t>ος ενός</w:t>
      </w:r>
      <w:r>
        <w:rPr>
          <w:rFonts w:ascii="Katsoulidis" w:eastAsia="Calibri" w:hAnsi="Katsoulidis" w:cs="Times New Roman"/>
          <w:lang w:val="el-GR"/>
        </w:rPr>
        <w:t xml:space="preserve"> έργ</w:t>
      </w:r>
      <w:r w:rsidR="00253BC3">
        <w:rPr>
          <w:rFonts w:ascii="Katsoulidis" w:eastAsia="Calibri" w:hAnsi="Katsoulidis" w:cs="Times New Roman"/>
          <w:lang w:val="el-GR"/>
        </w:rPr>
        <w:t>ου</w:t>
      </w:r>
      <w:r>
        <w:rPr>
          <w:rFonts w:ascii="Katsoulidis" w:eastAsia="Calibri" w:hAnsi="Katsoulidis" w:cs="Times New Roman"/>
          <w:lang w:val="el-GR"/>
        </w:rPr>
        <w:t>/προγρ</w:t>
      </w:r>
      <w:r w:rsidR="00253BC3">
        <w:rPr>
          <w:rFonts w:ascii="Katsoulidis" w:eastAsia="Calibri" w:hAnsi="Katsoulidis" w:cs="Times New Roman"/>
          <w:lang w:val="el-GR"/>
        </w:rPr>
        <w:t xml:space="preserve">άμματος </w:t>
      </w:r>
      <w:r>
        <w:rPr>
          <w:rFonts w:ascii="Katsoulidis" w:eastAsia="Calibri" w:hAnsi="Katsoulidis" w:cs="Times New Roman"/>
          <w:lang w:val="el-GR"/>
        </w:rPr>
        <w:t xml:space="preserve"> </w:t>
      </w:r>
      <w:r>
        <w:rPr>
          <w:rFonts w:ascii="Katsoulidis" w:hAnsi="Katsoulidis"/>
          <w:lang w:val="el-GR"/>
        </w:rPr>
        <w:t xml:space="preserve">για </w:t>
      </w:r>
      <w:r w:rsidRPr="000C2E75">
        <w:rPr>
          <w:rFonts w:ascii="Katsoulidis" w:hAnsi="Katsoulidis"/>
          <w:lang w:val="el-GR"/>
        </w:rPr>
        <w:t xml:space="preserve">κάθε σύμβαση προμήθειας ειδών/γενικών υπηρεσιών, η οποία εντάσσεται σε κατηγορία δαπάνης </w:t>
      </w:r>
      <w:r>
        <w:rPr>
          <w:rFonts w:ascii="Katsoulidis" w:hAnsi="Katsoulidis"/>
          <w:lang w:val="el-GR"/>
        </w:rPr>
        <w:t xml:space="preserve">του προϋπολογισμού </w:t>
      </w:r>
      <w:r w:rsidRPr="00201DA6">
        <w:rPr>
          <w:rFonts w:ascii="Katsoulidis" w:eastAsia="Calibri" w:hAnsi="Katsoulidis" w:cs="Times New Roman"/>
          <w:lang w:val="el-GR"/>
        </w:rPr>
        <w:t>από 2.500,0</w:t>
      </w:r>
      <w:r>
        <w:rPr>
          <w:rFonts w:ascii="Katsoulidis" w:eastAsia="Calibri" w:hAnsi="Katsoulidis" w:cs="Times New Roman"/>
          <w:lang w:val="el-GR"/>
        </w:rPr>
        <w:t>1</w:t>
      </w:r>
      <w:r w:rsidRPr="00201DA6">
        <w:rPr>
          <w:rFonts w:ascii="Katsoulidis" w:eastAsia="Calibri" w:hAnsi="Katsoulidis" w:cs="Times New Roman"/>
          <w:lang w:val="el-GR"/>
        </w:rPr>
        <w:t xml:space="preserve"> ευρώ έως 30.000</w:t>
      </w:r>
      <w:r>
        <w:rPr>
          <w:rFonts w:ascii="Katsoulidis" w:eastAsia="Calibri" w:hAnsi="Katsoulidis" w:cs="Times New Roman"/>
          <w:lang w:val="el-GR"/>
        </w:rPr>
        <w:t>,00</w:t>
      </w:r>
      <w:r w:rsidRPr="00201DA6">
        <w:rPr>
          <w:rFonts w:ascii="Katsoulidis" w:eastAsia="Calibri" w:hAnsi="Katsoulidis" w:cs="Times New Roman"/>
          <w:lang w:val="el-GR"/>
        </w:rPr>
        <w:t xml:space="preserve"> ευρώ πλέον Φ.Π.Α</w:t>
      </w:r>
      <w:r>
        <w:rPr>
          <w:rFonts w:ascii="Katsoulidis" w:eastAsia="Calibri" w:hAnsi="Katsoulidis" w:cs="Times New Roman"/>
          <w:lang w:val="el-GR"/>
        </w:rPr>
        <w:t>, καλ</w:t>
      </w:r>
      <w:r w:rsidR="00253BC3">
        <w:rPr>
          <w:rFonts w:ascii="Katsoulidis" w:eastAsia="Calibri" w:hAnsi="Katsoulidis" w:cs="Times New Roman"/>
          <w:lang w:val="el-GR"/>
        </w:rPr>
        <w:t>είται</w:t>
      </w:r>
      <w:r>
        <w:rPr>
          <w:rFonts w:ascii="Katsoulidis" w:eastAsia="Calibri" w:hAnsi="Katsoulidis" w:cs="Times New Roman"/>
          <w:lang w:val="el-GR"/>
        </w:rPr>
        <w:t xml:space="preserve"> να χρησιμοπο</w:t>
      </w:r>
      <w:r w:rsidR="00253BC3">
        <w:rPr>
          <w:rFonts w:ascii="Katsoulidis" w:eastAsia="Calibri" w:hAnsi="Katsoulidis" w:cs="Times New Roman"/>
          <w:lang w:val="el-GR"/>
        </w:rPr>
        <w:t>ιήσει</w:t>
      </w:r>
      <w:r>
        <w:rPr>
          <w:rFonts w:ascii="Katsoulidis" w:eastAsia="Calibri" w:hAnsi="Katsoulidis" w:cs="Times New Roman"/>
          <w:lang w:val="el-GR"/>
        </w:rPr>
        <w:t xml:space="preserve"> </w:t>
      </w:r>
      <w:r w:rsidRPr="00353C7C">
        <w:rPr>
          <w:rFonts w:ascii="Katsoulidis" w:eastAsia="Calibri" w:hAnsi="Katsoulidis" w:cs="Times New Roman"/>
          <w:b/>
          <w:bCs/>
          <w:lang w:val="el-GR"/>
        </w:rPr>
        <w:t xml:space="preserve">το </w:t>
      </w:r>
      <w:r>
        <w:rPr>
          <w:rFonts w:ascii="Katsoulidis" w:eastAsia="Calibri" w:hAnsi="Katsoulidis" w:cs="Times New Roman"/>
          <w:b/>
          <w:bCs/>
          <w:lang w:val="el-GR"/>
        </w:rPr>
        <w:lastRenderedPageBreak/>
        <w:t xml:space="preserve">επικαιροποιημένο </w:t>
      </w:r>
      <w:r w:rsidRPr="00353C7C">
        <w:rPr>
          <w:rFonts w:ascii="Katsoulidis" w:eastAsia="Calibri" w:hAnsi="Katsoulidis" w:cs="Times New Roman"/>
          <w:b/>
          <w:bCs/>
          <w:lang w:val="el-GR"/>
        </w:rPr>
        <w:t xml:space="preserve"> έντυπο Ε-ΔΠ-11-Ε37</w:t>
      </w:r>
      <w:r>
        <w:rPr>
          <w:rFonts w:ascii="Katsoulidis" w:eastAsia="Calibri" w:hAnsi="Katsoulidis" w:cs="Times New Roman"/>
          <w:lang w:val="el-GR"/>
        </w:rPr>
        <w:t xml:space="preserve"> </w:t>
      </w:r>
      <w:r w:rsidRPr="00353C7C">
        <w:rPr>
          <w:rFonts w:ascii="Katsoulidis" w:eastAsia="Calibri" w:hAnsi="Katsoulidis" w:cs="Times New Roman"/>
          <w:b/>
          <w:bCs/>
          <w:lang w:val="el-GR"/>
        </w:rPr>
        <w:t xml:space="preserve">«Αίτημα  </w:t>
      </w:r>
      <w:r>
        <w:rPr>
          <w:rFonts w:ascii="Katsoulidis" w:eastAsia="Calibri" w:hAnsi="Katsoulidis" w:cs="Times New Roman"/>
          <w:b/>
          <w:bCs/>
          <w:lang w:val="el-GR"/>
        </w:rPr>
        <w:t xml:space="preserve">έκδοσης απόφασης </w:t>
      </w:r>
      <w:r w:rsidRPr="00353C7C">
        <w:rPr>
          <w:rFonts w:ascii="Katsoulidis" w:eastAsia="Calibri" w:hAnsi="Katsoulidis" w:cs="Times New Roman"/>
          <w:b/>
          <w:bCs/>
          <w:lang w:val="el-GR"/>
        </w:rPr>
        <w:t xml:space="preserve"> απευθείας ανάθεσης</w:t>
      </w:r>
      <w:r>
        <w:rPr>
          <w:rFonts w:ascii="Katsoulidis" w:eastAsia="Calibri" w:hAnsi="Katsoulidis" w:cs="Times New Roman"/>
          <w:b/>
          <w:bCs/>
          <w:lang w:val="el-GR"/>
        </w:rPr>
        <w:t xml:space="preserve"> (για κατηγορία δαπάνης από 2.500,01 έως 30.000,00 ευρώ πλέον Φ.Π.Α.)</w:t>
      </w:r>
      <w:r w:rsidRPr="00353C7C">
        <w:rPr>
          <w:rFonts w:ascii="Katsoulidis" w:eastAsia="Calibri" w:hAnsi="Katsoulidis" w:cs="Times New Roman"/>
          <w:b/>
          <w:bCs/>
          <w:lang w:val="el-GR"/>
        </w:rPr>
        <w:t>»</w:t>
      </w:r>
      <w:r>
        <w:rPr>
          <w:rFonts w:ascii="Katsoulidis" w:eastAsia="Calibri" w:hAnsi="Katsoulidis" w:cs="Times New Roman"/>
          <w:lang w:val="el-GR"/>
        </w:rPr>
        <w:t xml:space="preserve"> και να ακολουθ</w:t>
      </w:r>
      <w:r w:rsidR="00253BC3">
        <w:rPr>
          <w:rFonts w:ascii="Katsoulidis" w:eastAsia="Calibri" w:hAnsi="Katsoulidis" w:cs="Times New Roman"/>
          <w:lang w:val="el-GR"/>
        </w:rPr>
        <w:t>ήσει</w:t>
      </w:r>
      <w:r>
        <w:rPr>
          <w:rFonts w:ascii="Katsoulidis" w:eastAsia="Calibri" w:hAnsi="Katsoulidis" w:cs="Times New Roman"/>
          <w:lang w:val="el-GR"/>
        </w:rPr>
        <w:t xml:space="preserve"> την παρακάτω διαδικασία:</w:t>
      </w:r>
    </w:p>
    <w:p w14:paraId="619D780B" w14:textId="648909F9" w:rsidR="006A647A" w:rsidRPr="004A34DD" w:rsidRDefault="006A647A" w:rsidP="004A34DD">
      <w:pPr>
        <w:pStyle w:val="ListParagraph"/>
        <w:numPr>
          <w:ilvl w:val="0"/>
          <w:numId w:val="9"/>
        </w:numPr>
        <w:jc w:val="both"/>
        <w:rPr>
          <w:rFonts w:ascii="Katsoulidis" w:hAnsi="Katsoulidis"/>
          <w:lang w:val="el-GR"/>
        </w:rPr>
      </w:pPr>
      <w:r w:rsidRPr="004A34DD">
        <w:rPr>
          <w:rFonts w:ascii="Katsoulidis" w:eastAsia="Calibri" w:hAnsi="Katsoulidis" w:cs="Times New Roman"/>
          <w:lang w:val="el-GR"/>
        </w:rPr>
        <w:t xml:space="preserve">Ο Επιστημονικός Υπεύθυνος για κάθε προμήθεια ειδών/παροχή υπηρεσιών πραγματοποιεί έρευνα αγοράς. Η έρευνα αγοράς διενεργείται κατόπιν πρόσκλησης υποβολής προσφοράς και συλλογής είτε έγγραφων προσφορών από τους οικονομικούς φορείς είτε προσφορών μέσω ηλεκτρονικού ταχυδρομείου. </w:t>
      </w:r>
      <w:r w:rsidR="001F31D9">
        <w:rPr>
          <w:rFonts w:ascii="Katsoulidis" w:eastAsia="Calibri" w:hAnsi="Katsoulidis" w:cs="Times New Roman"/>
          <w:lang w:val="el-GR"/>
        </w:rPr>
        <w:t>επίσης,</w:t>
      </w:r>
      <w:r w:rsidRPr="004A34DD">
        <w:rPr>
          <w:rFonts w:ascii="Katsoulidis" w:eastAsia="Calibri" w:hAnsi="Katsoulidis" w:cs="Times New Roman"/>
          <w:lang w:val="el-GR"/>
        </w:rPr>
        <w:t xml:space="preserve"> η έρευνα αγοράς μπορεί να διενεργηθεί μέσω του διαδικτύου καθώς λαμβάνεται υπόψη η προσφορά προϊόντος ή υπηρεσίας και από το ηλεκτρονικό κατάστημα του οικονομικού φορέα  από την οποία προκύπτουν κατ’ ελάχιστον η τιμή και τα απαιτούμενα χαρακτηριστικά του προϊόντος. Σ</w:t>
      </w:r>
      <w:r w:rsidRPr="004A34DD">
        <w:rPr>
          <w:rFonts w:ascii="Katsoulidis" w:hAnsi="Katsoulidis"/>
          <w:lang w:val="el-GR"/>
        </w:rPr>
        <w:t xml:space="preserve">υστήνεται </w:t>
      </w:r>
      <w:r w:rsidR="00CD30E1">
        <w:rPr>
          <w:rFonts w:ascii="Katsoulidis" w:hAnsi="Katsoulidis"/>
          <w:lang w:val="el-GR"/>
        </w:rPr>
        <w:t xml:space="preserve">ο </w:t>
      </w:r>
      <w:r w:rsidRPr="004A34DD">
        <w:rPr>
          <w:rFonts w:ascii="Katsoulidis" w:hAnsi="Katsoulidis"/>
          <w:lang w:val="el-GR"/>
        </w:rPr>
        <w:t>Επιστημονικ</w:t>
      </w:r>
      <w:r w:rsidR="00CD30E1">
        <w:rPr>
          <w:rFonts w:ascii="Katsoulidis" w:hAnsi="Katsoulidis"/>
          <w:lang w:val="el-GR"/>
        </w:rPr>
        <w:t>ός</w:t>
      </w:r>
      <w:r w:rsidRPr="004A34DD">
        <w:rPr>
          <w:rFonts w:ascii="Katsoulidis" w:hAnsi="Katsoulidis"/>
          <w:lang w:val="el-GR"/>
        </w:rPr>
        <w:t xml:space="preserve"> Υπεύθυνο</w:t>
      </w:r>
      <w:r w:rsidR="00CD30E1">
        <w:rPr>
          <w:rFonts w:ascii="Katsoulidis" w:hAnsi="Katsoulidis"/>
          <w:lang w:val="el-GR"/>
        </w:rPr>
        <w:t xml:space="preserve">ς να </w:t>
      </w:r>
      <w:r w:rsidRPr="004A34DD">
        <w:rPr>
          <w:rFonts w:ascii="Katsoulidis" w:hAnsi="Katsoulidis"/>
          <w:lang w:val="el-GR"/>
        </w:rPr>
        <w:t>κάν</w:t>
      </w:r>
      <w:r w:rsidR="00CD30E1">
        <w:rPr>
          <w:rFonts w:ascii="Katsoulidis" w:hAnsi="Katsoulidis"/>
          <w:lang w:val="el-GR"/>
        </w:rPr>
        <w:t>ει</w:t>
      </w:r>
      <w:r w:rsidRPr="004A34DD">
        <w:rPr>
          <w:rFonts w:ascii="Katsoulidis" w:hAnsi="Katsoulidis"/>
          <w:lang w:val="el-GR"/>
        </w:rPr>
        <w:t xml:space="preserve"> χρήση του εντύπου</w:t>
      </w:r>
      <w:r w:rsidRPr="004A34DD">
        <w:rPr>
          <w:rFonts w:ascii="Katsoulidis" w:hAnsi="Katsoulidis"/>
          <w:b/>
          <w:bCs/>
          <w:lang w:val="el-GR"/>
        </w:rPr>
        <w:t xml:space="preserve"> Ε-ΔΠ-11-Ε24 «Πρόσκληση Υποβολής Προσφοράς»</w:t>
      </w:r>
      <w:r w:rsidRPr="004A34DD">
        <w:rPr>
          <w:rFonts w:ascii="Katsoulidis" w:hAnsi="Katsoulidis"/>
          <w:lang w:val="el-GR"/>
        </w:rPr>
        <w:t>, καθώς περιλαμβάνονται σε αυτό όλα τα απαιτούμενα στοιχεία, όπως η εκτιμώμενη αξία της σύμβασης, η περιγραφή των ειδών/υπηρεσιών, οι τεχνικές προδιαγραφές, το κριτήριο ανάθεσης της σύμβασης και οι ειδικοί όροι εκτέλεσή της, όπως ο τόπος και ο χρόνος παράδοσης καθώς και ο τρόπος πληρωμής του αναδόχου.</w:t>
      </w:r>
    </w:p>
    <w:p w14:paraId="71132791" w14:textId="51333846" w:rsidR="009D133B" w:rsidRPr="004A34DD" w:rsidRDefault="006A647A" w:rsidP="00A44071">
      <w:pPr>
        <w:pStyle w:val="ListParagraph"/>
        <w:numPr>
          <w:ilvl w:val="0"/>
          <w:numId w:val="9"/>
        </w:numPr>
        <w:jc w:val="both"/>
        <w:rPr>
          <w:rFonts w:ascii="Katsoulidis" w:eastAsia="Calibri" w:hAnsi="Katsoulidis" w:cs="Times New Roman"/>
          <w:lang w:val="el-GR"/>
        </w:rPr>
      </w:pPr>
      <w:r w:rsidRPr="004A34DD">
        <w:rPr>
          <w:rFonts w:ascii="Katsoulidis" w:hAnsi="Katsoulidis"/>
          <w:lang w:val="el-GR"/>
        </w:rPr>
        <w:t xml:space="preserve">Ο Επιστημονικός Υπεύθυνος </w:t>
      </w:r>
      <w:r w:rsidR="0038018E">
        <w:rPr>
          <w:rFonts w:ascii="Katsoulidis" w:hAnsi="Katsoulidis"/>
          <w:lang w:val="el-GR"/>
        </w:rPr>
        <w:t xml:space="preserve">αφού ολοκληρώσει την έρευνα αγοράς και επιλέξει τον ανάδοχο </w:t>
      </w:r>
      <w:r w:rsidRPr="004A34DD">
        <w:rPr>
          <w:rFonts w:ascii="Katsoulidis" w:hAnsi="Katsoulidis"/>
          <w:lang w:val="el-GR"/>
        </w:rPr>
        <w:t xml:space="preserve">καταθέτει στη </w:t>
      </w:r>
      <w:r w:rsidR="001F31D9">
        <w:rPr>
          <w:rFonts w:ascii="Katsoulidis" w:hAnsi="Katsoulidis"/>
          <w:lang w:val="el-GR"/>
        </w:rPr>
        <w:t xml:space="preserve">Μ.Ο.Δ.Υ. </w:t>
      </w:r>
      <w:r w:rsidR="00B47E15">
        <w:rPr>
          <w:rFonts w:ascii="Katsoulidis" w:hAnsi="Katsoulidis"/>
          <w:lang w:val="el-GR"/>
        </w:rPr>
        <w:t xml:space="preserve">του </w:t>
      </w:r>
      <w:r w:rsidR="001F31D9">
        <w:rPr>
          <w:rFonts w:ascii="Katsoulidis" w:hAnsi="Katsoulidis"/>
          <w:lang w:val="el-GR"/>
        </w:rPr>
        <w:t xml:space="preserve">Ε.Λ.Κ.Ε. </w:t>
      </w:r>
      <w:r w:rsidRPr="004A34DD">
        <w:rPr>
          <w:rFonts w:ascii="Katsoulidis" w:hAnsi="Katsoulidis"/>
          <w:lang w:val="el-GR"/>
        </w:rPr>
        <w:t xml:space="preserve">το </w:t>
      </w:r>
      <w:r w:rsidR="0038018E" w:rsidRPr="0038018E">
        <w:rPr>
          <w:rFonts w:ascii="Katsoulidis" w:hAnsi="Katsoulidis"/>
          <w:lang w:val="el-GR"/>
        </w:rPr>
        <w:t>έντυπο</w:t>
      </w:r>
      <w:r w:rsidRPr="004A34DD">
        <w:rPr>
          <w:rFonts w:ascii="Katsoulidis" w:hAnsi="Katsoulidis"/>
          <w:lang w:val="el-GR"/>
        </w:rPr>
        <w:t xml:space="preserve"> </w:t>
      </w:r>
      <w:r w:rsidRPr="004A34DD">
        <w:rPr>
          <w:rFonts w:ascii="Katsoulidis" w:hAnsi="Katsoulidis"/>
          <w:b/>
          <w:bCs/>
          <w:lang w:val="el-GR"/>
        </w:rPr>
        <w:t>Ε-ΔΠ-11-Ε37 «</w:t>
      </w:r>
      <w:r w:rsidRPr="004A34DD">
        <w:rPr>
          <w:rFonts w:ascii="Katsoulidis" w:hAnsi="Katsoulidis"/>
          <w:b/>
          <w:bCs/>
          <w:u w:val="single"/>
          <w:lang w:val="el-GR"/>
        </w:rPr>
        <w:t>Αίτημα  έκδοσης απόφασης απευθείας ανάθεσης (για κατηγορία δαπάνης  από 2.500,01 έως 30.000,00, πλέον Φ.Π.Α.)»</w:t>
      </w:r>
      <w:r w:rsidR="0038018E">
        <w:rPr>
          <w:rFonts w:ascii="Katsoulidis" w:hAnsi="Katsoulidis"/>
          <w:b/>
          <w:bCs/>
          <w:u w:val="single"/>
          <w:lang w:val="el-GR"/>
        </w:rPr>
        <w:t>.</w:t>
      </w:r>
      <w:r w:rsidR="0038018E">
        <w:rPr>
          <w:rFonts w:ascii="Katsoulidis" w:hAnsi="Katsoulidis"/>
          <w:b/>
          <w:bCs/>
          <w:lang w:val="el-GR"/>
        </w:rPr>
        <w:t xml:space="preserve"> </w:t>
      </w:r>
      <w:r w:rsidRPr="004A34DD">
        <w:rPr>
          <w:rFonts w:ascii="Katsoulidis" w:hAnsi="Katsoulidis"/>
          <w:lang w:val="el-GR"/>
        </w:rPr>
        <w:t>Στο εν λόγω αίτημα ο Επιστημονικός Υπεύθυνος συμπληρώνει τα είδη ή τις υπηρεσίες που επιθυμεί να του παρασχεθούν, τα τεχνικά χαρακτηριστικά τους, την αξία της σύμβασης, τα στοιχεία τ</w:t>
      </w:r>
      <w:r w:rsidR="001F4292">
        <w:rPr>
          <w:rFonts w:ascii="Katsoulidis" w:hAnsi="Katsoulidis"/>
          <w:lang w:val="el-GR"/>
        </w:rPr>
        <w:t>ου/ων</w:t>
      </w:r>
      <w:r w:rsidRPr="004A34DD">
        <w:rPr>
          <w:rFonts w:ascii="Katsoulidis" w:hAnsi="Katsoulidis"/>
          <w:lang w:val="el-GR"/>
        </w:rPr>
        <w:t xml:space="preserve"> αναδόχ</w:t>
      </w:r>
      <w:r w:rsidR="001F4292">
        <w:rPr>
          <w:rFonts w:ascii="Katsoulidis" w:hAnsi="Katsoulidis"/>
          <w:lang w:val="el-GR"/>
        </w:rPr>
        <w:t>ου/</w:t>
      </w:r>
      <w:r w:rsidRPr="004A34DD">
        <w:rPr>
          <w:rFonts w:ascii="Katsoulidis" w:hAnsi="Katsoulidis"/>
          <w:lang w:val="el-GR"/>
        </w:rPr>
        <w:t xml:space="preserve">ων, </w:t>
      </w:r>
      <w:r w:rsidR="00210FB9" w:rsidRPr="004E4EB2">
        <w:rPr>
          <w:rFonts w:ascii="Katsoulidis" w:hAnsi="Katsoulidis"/>
          <w:lang w:val="el-GR"/>
        </w:rPr>
        <w:t>τους ειδικούς όρους εκτέλεσης της σύμβασης, όπως τον τόπο και τον χρόνο παράδοσης των ειδών/υπηρεσιών</w:t>
      </w:r>
      <w:r w:rsidR="00210FB9">
        <w:rPr>
          <w:rFonts w:ascii="Katsoulidis" w:hAnsi="Katsoulidis"/>
          <w:lang w:val="el-GR"/>
        </w:rPr>
        <w:t xml:space="preserve"> και την τυχόν </w:t>
      </w:r>
      <w:r w:rsidRPr="004A34DD">
        <w:rPr>
          <w:rFonts w:ascii="Katsoulidis" w:hAnsi="Katsoulidis"/>
          <w:lang w:val="el-GR"/>
        </w:rPr>
        <w:t>κατανομή της δαπάνης ανά οικονομικό έτος σε περίπτωση που αυτή εκτείνεται σε έτη πέραν του τρέχοντος</w:t>
      </w:r>
      <w:r w:rsidR="00210FB9">
        <w:rPr>
          <w:rFonts w:ascii="Katsoulidis" w:hAnsi="Katsoulidis"/>
          <w:lang w:val="el-GR"/>
        </w:rPr>
        <w:t xml:space="preserve">. </w:t>
      </w:r>
    </w:p>
    <w:p w14:paraId="06E1E342" w14:textId="77777777" w:rsidR="006A647A" w:rsidRPr="004A34DD" w:rsidRDefault="006A647A" w:rsidP="004A34DD">
      <w:pPr>
        <w:pStyle w:val="ListParagraph"/>
        <w:ind w:left="654"/>
        <w:jc w:val="both"/>
        <w:rPr>
          <w:rFonts w:ascii="Katsoulidis" w:eastAsia="Calibri" w:hAnsi="Katsoulidis" w:cs="Times New Roman"/>
          <w:lang w:val="el-GR"/>
        </w:rPr>
      </w:pPr>
      <w:r w:rsidRPr="004A34DD">
        <w:rPr>
          <w:rFonts w:ascii="Katsoulidis" w:hAnsi="Katsoulidis"/>
          <w:lang w:val="el-GR"/>
        </w:rPr>
        <w:t xml:space="preserve">Στο αίτημα ο Επιστημονικός Υπεύθυνος συνυποβάλει: </w:t>
      </w:r>
    </w:p>
    <w:p w14:paraId="22D81EF0" w14:textId="77777777" w:rsidR="00A44071" w:rsidRPr="004A34DD" w:rsidRDefault="006A647A" w:rsidP="009D133B">
      <w:pPr>
        <w:pStyle w:val="ListParagraph"/>
        <w:ind w:left="654"/>
        <w:jc w:val="both"/>
        <w:rPr>
          <w:rFonts w:ascii="Katsoulidis" w:hAnsi="Katsoulidis"/>
          <w:lang w:val="el-GR"/>
        </w:rPr>
      </w:pPr>
      <w:r w:rsidRPr="004A34DD">
        <w:rPr>
          <w:rFonts w:ascii="Katsoulidis" w:hAnsi="Katsoulidis"/>
          <w:b/>
          <w:bCs/>
          <w:lang w:val="el-GR"/>
        </w:rPr>
        <w:t>α)</w:t>
      </w:r>
      <w:r w:rsidRPr="004A34DD">
        <w:rPr>
          <w:rFonts w:ascii="Katsoulidis" w:hAnsi="Katsoulidis"/>
          <w:lang w:val="el-GR"/>
        </w:rPr>
        <w:t xml:space="preserve"> </w:t>
      </w:r>
      <w:r w:rsidRPr="004A34DD">
        <w:rPr>
          <w:rFonts w:ascii="Katsoulidis" w:hAnsi="Katsoulidis"/>
          <w:u w:val="single"/>
          <w:lang w:val="el-GR"/>
        </w:rPr>
        <w:t>μία οικονομική προσφορά σε περίπτωση που το αίτημα για την προμήθεια ειδών/παροχή υπηρεσιών εντάσσεται σε κατηγορία δαπάνης από 2.500,01 ευρώ έως 10.000,00 ευρώ πλέον Φ.Π.Α</w:t>
      </w:r>
      <w:r w:rsidRPr="004A34DD">
        <w:rPr>
          <w:rFonts w:ascii="Katsoulidis" w:hAnsi="Katsoulidis"/>
          <w:lang w:val="el-GR"/>
        </w:rPr>
        <w:t xml:space="preserve">. </w:t>
      </w:r>
      <w:r w:rsidRPr="004A34DD">
        <w:rPr>
          <w:rFonts w:ascii="Katsoulidis" w:hAnsi="Katsoulidis"/>
          <w:b/>
          <w:bCs/>
          <w:lang w:val="el-GR"/>
        </w:rPr>
        <w:t>ή</w:t>
      </w:r>
      <w:r w:rsidR="00A44071">
        <w:rPr>
          <w:rFonts w:ascii="Katsoulidis" w:hAnsi="Katsoulidis"/>
          <w:lang w:val="el-GR"/>
        </w:rPr>
        <w:t xml:space="preserve"> </w:t>
      </w:r>
      <w:r w:rsidR="003F028F" w:rsidRPr="004E4EB2">
        <w:rPr>
          <w:rFonts w:ascii="Katsoulidis" w:hAnsi="Katsoulidis"/>
          <w:u w:val="single"/>
          <w:lang w:val="el-GR"/>
        </w:rPr>
        <w:t>δύο οικονομικές προσφορές σε περίπτωση που το αίτημα για την προμήθεια ειδών/παροχή υπηρεσιών εντάσσεται σε κατηγορία δαπάνης από 10.000,01 ευρώ έως 30.000,00 ευρώ πλέον Φ.Π.Α.</w:t>
      </w:r>
      <w:r w:rsidR="003F028F">
        <w:rPr>
          <w:rFonts w:ascii="Katsoulidis" w:hAnsi="Katsoulidis"/>
          <w:lang w:val="el-GR"/>
        </w:rPr>
        <w:t xml:space="preserve">  Στην τελευταία περίπτωση ο Επιστημονικός Υπεύθυνος συνυποβάλει την πρόσκληση που απέστειλε στους οικονομικούς φορείς στο πλαίσιο της έρευνας αγοράς που πραγματοποίησε</w:t>
      </w:r>
      <w:r w:rsidR="00486AB2">
        <w:rPr>
          <w:rFonts w:ascii="Katsoulidis" w:hAnsi="Katsoulidis"/>
          <w:lang w:val="el-GR"/>
        </w:rPr>
        <w:t xml:space="preserve"> και τα αποδεικτικά αποστολής της πρόσκλησης. </w:t>
      </w:r>
      <w:r w:rsidRPr="004A34DD">
        <w:rPr>
          <w:rFonts w:ascii="Katsoulidis" w:hAnsi="Katsoulidis"/>
          <w:lang w:val="el-GR"/>
        </w:rPr>
        <w:t>Στην περίπτωση που η έρευνα αγοράς έχει πραγματοποιηθεί μέσω του διαδικτύου  αρκεί η συνυποβολή της εκτύπωσης από την ιστοσελίδα του ηλεκτρονικού καταστήματος στην οποία παρουσιάζονται  η τιμή και τα απαιτούμενα τεχνικά χαρακτηριστικά του προϊόντος καθώς και η ημερομηνία εκτύπωσης</w:t>
      </w:r>
      <w:r w:rsidR="00CD2283">
        <w:rPr>
          <w:rFonts w:ascii="Katsoulidis" w:hAnsi="Katsoulidis"/>
          <w:lang w:val="el-GR"/>
        </w:rPr>
        <w:t xml:space="preserve">, </w:t>
      </w:r>
    </w:p>
    <w:p w14:paraId="5827AD5C" w14:textId="3502BDE1" w:rsidR="008A3F0B" w:rsidRDefault="003F028F" w:rsidP="008A3F0B">
      <w:pPr>
        <w:pStyle w:val="ListParagraph"/>
        <w:ind w:left="654"/>
        <w:jc w:val="both"/>
        <w:rPr>
          <w:rFonts w:ascii="Katsoulidis" w:hAnsi="Katsoulidis"/>
          <w:lang w:val="el-GR"/>
        </w:rPr>
      </w:pPr>
      <w:r w:rsidRPr="004E4EB2">
        <w:rPr>
          <w:rFonts w:ascii="Katsoulidis" w:hAnsi="Katsoulidis"/>
          <w:b/>
          <w:bCs/>
          <w:lang w:val="el-GR"/>
        </w:rPr>
        <w:lastRenderedPageBreak/>
        <w:t>β)</w:t>
      </w:r>
      <w:r>
        <w:rPr>
          <w:rFonts w:ascii="Katsoulidis" w:hAnsi="Katsoulidis"/>
          <w:lang w:val="el-GR"/>
        </w:rPr>
        <w:t xml:space="preserve"> τα δικαιολογητικά συμμετοχής του ημεδαπού αναδόχου, όπως αναλυτικά αναφέρονται τόσο στο αίτημα</w:t>
      </w:r>
      <w:r w:rsidRPr="004E4EB2">
        <w:rPr>
          <w:rFonts w:ascii="Katsoulidis" w:hAnsi="Katsoulidis"/>
          <w:lang w:val="el-GR"/>
        </w:rPr>
        <w:t xml:space="preserve"> </w:t>
      </w:r>
      <w:r>
        <w:rPr>
          <w:rFonts w:ascii="Katsoulidis" w:hAnsi="Katsoulidis"/>
          <w:lang w:val="el-GR"/>
        </w:rPr>
        <w:t>έκδοσης απόφασης απευθείας ανάθεσης (έντυπο</w:t>
      </w:r>
      <w:r w:rsidRPr="00466631">
        <w:rPr>
          <w:rFonts w:ascii="Katsoulidis" w:hAnsi="Katsoulidis"/>
          <w:lang w:val="el-GR"/>
        </w:rPr>
        <w:t xml:space="preserve"> </w:t>
      </w:r>
      <w:r w:rsidRPr="002179BE">
        <w:rPr>
          <w:rFonts w:ascii="Katsoulidis" w:hAnsi="Katsoulidis"/>
          <w:lang w:val="el-GR"/>
        </w:rPr>
        <w:t>Ε-ΔΠ-11-Ε</w:t>
      </w:r>
      <w:r>
        <w:rPr>
          <w:rFonts w:ascii="Katsoulidis" w:hAnsi="Katsoulidis"/>
          <w:lang w:val="el-GR"/>
        </w:rPr>
        <w:t xml:space="preserve">37) όσο και στην πρόσκληση υποβολής προσφοράς </w:t>
      </w:r>
      <w:r w:rsidRPr="00466631">
        <w:rPr>
          <w:rFonts w:ascii="Katsoulidis" w:hAnsi="Katsoulidis"/>
          <w:lang w:val="el-GR"/>
        </w:rPr>
        <w:t>(</w:t>
      </w:r>
      <w:r w:rsidRPr="004E4EB2">
        <w:rPr>
          <w:rFonts w:ascii="Katsoulidis" w:hAnsi="Katsoulidis"/>
          <w:lang w:val="el-GR"/>
        </w:rPr>
        <w:t>έντυπο Ε-ΔΠ-11-Ε24)</w:t>
      </w:r>
      <w:r w:rsidR="006A647A" w:rsidRPr="004A34DD">
        <w:rPr>
          <w:rFonts w:ascii="Katsoulidis" w:hAnsi="Katsoulidis"/>
          <w:lang w:val="el-GR"/>
        </w:rPr>
        <w:t xml:space="preserve"> </w:t>
      </w:r>
      <w:r>
        <w:rPr>
          <w:rFonts w:ascii="Katsoulidis" w:hAnsi="Katsoulidis"/>
          <w:lang w:val="el-GR"/>
        </w:rPr>
        <w:t xml:space="preserve">και </w:t>
      </w:r>
      <w:r w:rsidR="006A647A" w:rsidRPr="004A34DD">
        <w:rPr>
          <w:rFonts w:ascii="Katsoulidis" w:hAnsi="Katsoulidis"/>
          <w:lang w:val="el-GR"/>
        </w:rPr>
        <w:t xml:space="preserve">συγκεκριμένα: απόσπασμα ποινικού μητρώου, πιστοποιητικό ασφαλιστικής ενημερότητας και πιστοποιητικό φορολογικής ενημερότητας. </w:t>
      </w:r>
      <w:r w:rsidR="00284A0B">
        <w:rPr>
          <w:rFonts w:ascii="Katsoulidis" w:hAnsi="Katsoulidis"/>
          <w:lang w:val="el-GR"/>
        </w:rPr>
        <w:t>Επίσης,</w:t>
      </w:r>
      <w:r w:rsidR="006A647A" w:rsidRPr="004A34DD">
        <w:rPr>
          <w:rFonts w:ascii="Katsoulidis" w:hAnsi="Katsoulidis"/>
          <w:lang w:val="el-GR"/>
        </w:rPr>
        <w:t xml:space="preserve"> απαιτείται η προσκόμιση πιστοποιητικού ισχύουσας εκπροσώπησης και αποδεικτικού της νόμιμης σύστασης και των τυχόν μεταβολών σε περίπτωση νομικού προσώπου</w:t>
      </w:r>
      <w:r w:rsidR="00CD2283">
        <w:rPr>
          <w:rFonts w:ascii="Katsoulidis" w:hAnsi="Katsoulidis"/>
          <w:lang w:val="el-GR"/>
        </w:rPr>
        <w:t xml:space="preserve">, </w:t>
      </w:r>
      <w:r w:rsidR="008A3F0B">
        <w:rPr>
          <w:rFonts w:ascii="Katsoulidis" w:hAnsi="Katsoulidis"/>
          <w:lang w:val="el-GR"/>
        </w:rPr>
        <w:t xml:space="preserve"> </w:t>
      </w:r>
    </w:p>
    <w:p w14:paraId="053289E7" w14:textId="77777777" w:rsidR="008A3F0B" w:rsidRDefault="003F028F" w:rsidP="008A3F0B">
      <w:pPr>
        <w:pStyle w:val="ListParagraph"/>
        <w:ind w:left="654"/>
        <w:jc w:val="both"/>
        <w:rPr>
          <w:rFonts w:ascii="Katsoulidis" w:hAnsi="Katsoulidis"/>
          <w:lang w:val="el-GR"/>
        </w:rPr>
      </w:pPr>
      <w:r w:rsidRPr="004E4EB2">
        <w:rPr>
          <w:rFonts w:ascii="Katsoulidis" w:hAnsi="Katsoulidis"/>
          <w:b/>
          <w:bCs/>
          <w:lang w:val="el-GR"/>
        </w:rPr>
        <w:t>γ)</w:t>
      </w:r>
      <w:r>
        <w:rPr>
          <w:rFonts w:ascii="Katsoulidis" w:hAnsi="Katsoulidis"/>
          <w:lang w:val="el-GR"/>
        </w:rPr>
        <w:t xml:space="preserve"> την απόφαση του αρμοδίου συλλογικού οργάνου για την έγκριση της δαπάνης στις περιπτώσεις που απαιτείται (όπως ΠΜΣ, ΞΠΣ),</w:t>
      </w:r>
    </w:p>
    <w:p w14:paraId="7EE11079" w14:textId="615D4165" w:rsidR="006A647A" w:rsidRPr="004A34DD" w:rsidRDefault="006A1747" w:rsidP="004A34DD">
      <w:pPr>
        <w:pStyle w:val="ListParagraph"/>
        <w:numPr>
          <w:ilvl w:val="0"/>
          <w:numId w:val="9"/>
        </w:numPr>
        <w:jc w:val="both"/>
        <w:rPr>
          <w:rFonts w:ascii="Katsoulidis" w:hAnsi="Katsoulidis"/>
          <w:lang w:val="el-GR"/>
        </w:rPr>
      </w:pPr>
      <w:r>
        <w:rPr>
          <w:rFonts w:ascii="Katsoulidis" w:hAnsi="Katsoulidis"/>
          <w:lang w:val="el-GR"/>
        </w:rPr>
        <w:t>Η</w:t>
      </w:r>
      <w:r w:rsidR="00912151">
        <w:rPr>
          <w:rFonts w:ascii="Katsoulidis" w:hAnsi="Katsoulidis"/>
          <w:lang w:val="el-GR"/>
        </w:rPr>
        <w:t xml:space="preserve"> </w:t>
      </w:r>
      <w:r w:rsidR="00284A0B">
        <w:rPr>
          <w:rFonts w:ascii="Katsoulidis" w:hAnsi="Katsoulidis"/>
          <w:lang w:val="el-GR"/>
        </w:rPr>
        <w:t xml:space="preserve">Μ.Ο.Δ.Υ. </w:t>
      </w:r>
      <w:r w:rsidR="00912151">
        <w:rPr>
          <w:rFonts w:ascii="Katsoulidis" w:hAnsi="Katsoulidis"/>
          <w:lang w:val="el-GR"/>
        </w:rPr>
        <w:t xml:space="preserve">του </w:t>
      </w:r>
      <w:r w:rsidR="00284A0B">
        <w:rPr>
          <w:rFonts w:ascii="Katsoulidis" w:hAnsi="Katsoulidis"/>
          <w:lang w:val="el-GR"/>
        </w:rPr>
        <w:t xml:space="preserve">Ε.Λ.Κ.Ε. </w:t>
      </w:r>
      <w:r>
        <w:rPr>
          <w:rFonts w:ascii="Katsoulidis" w:hAnsi="Katsoulidis"/>
          <w:lang w:val="el-GR"/>
        </w:rPr>
        <w:t xml:space="preserve">ελέγχει </w:t>
      </w:r>
      <w:r w:rsidR="006A647A" w:rsidRPr="004A34DD">
        <w:rPr>
          <w:rFonts w:ascii="Katsoulidis" w:hAnsi="Katsoulidis"/>
          <w:lang w:val="el-GR"/>
        </w:rPr>
        <w:t>το α</w:t>
      </w:r>
      <w:r>
        <w:rPr>
          <w:rFonts w:ascii="Katsoulidis" w:hAnsi="Katsoulidis"/>
          <w:lang w:val="el-GR"/>
        </w:rPr>
        <w:t>ίτημα της απευθείας ανάθεσης και εφόσον πληρούνται οι προϋποθέσεις σύμφωνα με την κείμενη νομοθεσία</w:t>
      </w:r>
      <w:r w:rsidR="006A647A" w:rsidRPr="004A34DD">
        <w:rPr>
          <w:rFonts w:ascii="Katsoulidis" w:hAnsi="Katsoulidis"/>
          <w:lang w:val="el-GR"/>
        </w:rPr>
        <w:t xml:space="preserve"> </w:t>
      </w:r>
      <w:r>
        <w:rPr>
          <w:rFonts w:ascii="Katsoulidis" w:hAnsi="Katsoulidis"/>
          <w:lang w:val="el-GR"/>
        </w:rPr>
        <w:t>μεριμνά για την έκδοση της απόφασης απευθείας ανάθεσης</w:t>
      </w:r>
      <w:r w:rsidR="006A647A" w:rsidRPr="004A34DD">
        <w:rPr>
          <w:rFonts w:ascii="Katsoulidis" w:hAnsi="Katsoulidis"/>
          <w:lang w:val="el-GR"/>
        </w:rPr>
        <w:t xml:space="preserve"> από τον Πρόεδρο της Επιτροπής Ερευνών και Διαχείρισης του Ε.Λ.Κ.Ε</w:t>
      </w:r>
      <w:r>
        <w:rPr>
          <w:rFonts w:ascii="Katsoulidis" w:hAnsi="Katsoulidis"/>
          <w:lang w:val="el-GR"/>
        </w:rPr>
        <w:t xml:space="preserve">. </w:t>
      </w:r>
      <w:r w:rsidR="00211C3A">
        <w:rPr>
          <w:rFonts w:ascii="Katsoulidis" w:hAnsi="Katsoulidis"/>
          <w:lang w:val="el-GR"/>
        </w:rPr>
        <w:t xml:space="preserve">Σε περίπτωση που η δαπάνη εκτείνεται σε έτη πέραν του τρέχοντος απαιτείται η προηγούμενη έγκριση του αρμοδίου οργάνου του </w:t>
      </w:r>
      <w:r w:rsidR="00284A0B">
        <w:rPr>
          <w:rFonts w:ascii="Katsoulidis" w:hAnsi="Katsoulidis"/>
          <w:lang w:val="el-GR"/>
        </w:rPr>
        <w:t>Ε.Λ.Κ.Ε.</w:t>
      </w:r>
      <w:r w:rsidR="00211C3A">
        <w:rPr>
          <w:rFonts w:ascii="Katsoulidis" w:hAnsi="Katsoulidis"/>
          <w:lang w:val="el-GR"/>
        </w:rPr>
        <w:t xml:space="preserve">. </w:t>
      </w:r>
      <w:r>
        <w:rPr>
          <w:rFonts w:ascii="Katsoulidis" w:hAnsi="Katsoulidis"/>
          <w:lang w:val="el-GR"/>
        </w:rPr>
        <w:t>Η</w:t>
      </w:r>
      <w:r w:rsidR="006A647A" w:rsidRPr="004A34DD">
        <w:rPr>
          <w:rFonts w:ascii="Katsoulidis" w:hAnsi="Katsoulidis"/>
          <w:lang w:val="el-GR"/>
        </w:rPr>
        <w:t xml:space="preserve"> απόφαση απευθείας ανάθεσης</w:t>
      </w:r>
      <w:r>
        <w:rPr>
          <w:rFonts w:ascii="Katsoulidis" w:hAnsi="Katsoulidis"/>
          <w:lang w:val="el-GR"/>
        </w:rPr>
        <w:t xml:space="preserve"> </w:t>
      </w:r>
      <w:r w:rsidR="006A647A" w:rsidRPr="004A34DD">
        <w:rPr>
          <w:rFonts w:ascii="Katsoulidis" w:hAnsi="Katsoulidis"/>
          <w:lang w:val="el-GR"/>
        </w:rPr>
        <w:t>αναρτάται υποχρεωτικά στο πρόγραμμα Διαύγεια ανεξαρτήτως της χρηματικής αξίας της και</w:t>
      </w:r>
      <w:r w:rsidR="000C6A93">
        <w:rPr>
          <w:rFonts w:ascii="Katsoulidis" w:hAnsi="Katsoulidis"/>
          <w:lang w:val="el-GR"/>
        </w:rPr>
        <w:t xml:space="preserve"> καταχωρίζεται </w:t>
      </w:r>
      <w:r w:rsidR="006A647A" w:rsidRPr="004A34DD">
        <w:rPr>
          <w:rFonts w:ascii="Katsoulidis" w:hAnsi="Katsoulidis"/>
          <w:lang w:val="el-GR"/>
        </w:rPr>
        <w:t>στο Κ</w:t>
      </w:r>
      <w:r w:rsidR="00284A0B">
        <w:rPr>
          <w:rFonts w:ascii="Katsoulidis" w:hAnsi="Katsoulidis"/>
          <w:lang w:val="el-GR"/>
        </w:rPr>
        <w:t>.</w:t>
      </w:r>
      <w:r w:rsidR="006A647A" w:rsidRPr="004A34DD">
        <w:rPr>
          <w:rFonts w:ascii="Katsoulidis" w:hAnsi="Katsoulidis"/>
          <w:lang w:val="el-GR"/>
        </w:rPr>
        <w:t>Η</w:t>
      </w:r>
      <w:r w:rsidR="00284A0B">
        <w:rPr>
          <w:rFonts w:ascii="Katsoulidis" w:hAnsi="Katsoulidis"/>
          <w:lang w:val="el-GR"/>
        </w:rPr>
        <w:t>.</w:t>
      </w:r>
      <w:r w:rsidR="006A647A" w:rsidRPr="004A34DD">
        <w:rPr>
          <w:rFonts w:ascii="Katsoulidis" w:hAnsi="Katsoulidis"/>
          <w:lang w:val="el-GR"/>
        </w:rPr>
        <w:t>Μ</w:t>
      </w:r>
      <w:r w:rsidR="00284A0B">
        <w:rPr>
          <w:rFonts w:ascii="Katsoulidis" w:hAnsi="Katsoulidis"/>
          <w:lang w:val="el-GR"/>
        </w:rPr>
        <w:t>.</w:t>
      </w:r>
      <w:r w:rsidR="006A647A" w:rsidRPr="004A34DD">
        <w:rPr>
          <w:rFonts w:ascii="Katsoulidis" w:hAnsi="Katsoulidis"/>
          <w:lang w:val="el-GR"/>
        </w:rPr>
        <w:t>Δ</w:t>
      </w:r>
      <w:r w:rsidR="00284A0B">
        <w:rPr>
          <w:rFonts w:ascii="Katsoulidis" w:hAnsi="Katsoulidis"/>
          <w:lang w:val="el-GR"/>
        </w:rPr>
        <w:t>.</w:t>
      </w:r>
      <w:r w:rsidR="006A647A" w:rsidRPr="004A34DD">
        <w:rPr>
          <w:rFonts w:ascii="Katsoulidis" w:hAnsi="Katsoulidis"/>
          <w:lang w:val="el-GR"/>
        </w:rPr>
        <w:t>Η</w:t>
      </w:r>
      <w:r w:rsidR="00284A0B">
        <w:rPr>
          <w:rFonts w:ascii="Katsoulidis" w:hAnsi="Katsoulidis"/>
          <w:lang w:val="el-GR"/>
        </w:rPr>
        <w:t>.</w:t>
      </w:r>
      <w:r w:rsidR="006A647A" w:rsidRPr="004A34DD">
        <w:rPr>
          <w:rFonts w:ascii="Katsoulidis" w:hAnsi="Katsoulidis"/>
          <w:lang w:val="el-GR"/>
        </w:rPr>
        <w:t>Σ</w:t>
      </w:r>
      <w:r w:rsidR="00284A0B">
        <w:rPr>
          <w:rFonts w:ascii="Katsoulidis" w:hAnsi="Katsoulidis"/>
          <w:lang w:val="el-GR"/>
        </w:rPr>
        <w:t>.</w:t>
      </w:r>
      <w:r w:rsidR="006A647A" w:rsidRPr="004A34DD">
        <w:rPr>
          <w:rFonts w:ascii="Katsoulidis" w:hAnsi="Katsoulidis"/>
          <w:lang w:val="el-GR"/>
        </w:rPr>
        <w:t xml:space="preserve"> όταν το αίτημα για την προμήθεια ειδών/παροχή υπηρεσιών εντάσσεται σε κατηγορία δαπάνης ίση ή ανώτερη του ποσού των 10.000,00 ευρώ πλέον Φ.Π.Α. </w:t>
      </w:r>
      <w:r w:rsidR="009B3AB2">
        <w:rPr>
          <w:rFonts w:ascii="Katsoulidis" w:hAnsi="Katsoulidis"/>
          <w:lang w:val="el-GR"/>
        </w:rPr>
        <w:t xml:space="preserve">Στη συνέχεια η </w:t>
      </w:r>
      <w:r w:rsidR="006A647A" w:rsidRPr="004A34DD">
        <w:rPr>
          <w:rFonts w:ascii="Katsoulidis" w:hAnsi="Katsoulidis"/>
          <w:lang w:val="el-GR"/>
        </w:rPr>
        <w:t>απόφαση απευθείας ανάθεσης κοινοποιείται στον ανάδοχο και τον Επιστημονικό Υπεύθυνο μ</w:t>
      </w:r>
      <w:r w:rsidR="00083E18">
        <w:rPr>
          <w:rFonts w:ascii="Katsoulidis" w:hAnsi="Katsoulidis"/>
          <w:lang w:val="el-GR"/>
        </w:rPr>
        <w:t>έσω ηλεκτρονικού ταχυδρομείου</w:t>
      </w:r>
      <w:r w:rsidR="006A647A" w:rsidRPr="004A34DD">
        <w:rPr>
          <w:rFonts w:ascii="Katsoulidis" w:hAnsi="Katsoulidis"/>
          <w:lang w:val="el-GR"/>
        </w:rPr>
        <w:t>.</w:t>
      </w:r>
    </w:p>
    <w:p w14:paraId="1B41DC95" w14:textId="288147C8" w:rsidR="003F028F" w:rsidRPr="004A34DD" w:rsidRDefault="006A647A" w:rsidP="009B3AB2">
      <w:pPr>
        <w:pStyle w:val="ListParagraph"/>
        <w:numPr>
          <w:ilvl w:val="0"/>
          <w:numId w:val="9"/>
        </w:numPr>
        <w:jc w:val="both"/>
        <w:rPr>
          <w:rFonts w:ascii="Katsoulidis" w:hAnsi="Katsoulidis"/>
          <w:b/>
          <w:bCs/>
          <w:u w:val="single"/>
          <w:lang w:val="el-GR"/>
        </w:rPr>
      </w:pPr>
      <w:r w:rsidRPr="004A34DD">
        <w:rPr>
          <w:rFonts w:ascii="Katsoulidis" w:hAnsi="Katsoulidis"/>
          <w:lang w:val="el-GR"/>
        </w:rPr>
        <w:t xml:space="preserve">Το ιδιωτικό συμφωνητικό καταρτίζεται για κάθε προμήθεια ειδών/παροχή υπηρεσιών, η οποία εντάσσεται σε κατηγορία δαπάνης άνω των 10.000,00 ευρώ πλέον Φ.Π.Α και ανεξαρτήτως της αξίας της προμήθειας ειδών/παροχής υπηρεσιών. Το ιδιωτικό συμφωνητικό  συντάσσεται με επιμέλεια της </w:t>
      </w:r>
      <w:r w:rsidR="00083E18">
        <w:rPr>
          <w:rFonts w:ascii="Katsoulidis" w:hAnsi="Katsoulidis"/>
          <w:lang w:val="el-GR"/>
        </w:rPr>
        <w:t xml:space="preserve">Μ.Ο.Δ.Υ. </w:t>
      </w:r>
      <w:r w:rsidRPr="004A34DD">
        <w:rPr>
          <w:rFonts w:ascii="Katsoulidis" w:hAnsi="Katsoulidis"/>
          <w:lang w:val="el-GR"/>
        </w:rPr>
        <w:t xml:space="preserve">και αποστέλλεται μαζί με την απόφαση απευθείας ανάθεσης στον ανάδοχο </w:t>
      </w:r>
      <w:r w:rsidR="009B3AB2">
        <w:rPr>
          <w:rFonts w:ascii="Katsoulidis" w:hAnsi="Katsoulidis"/>
          <w:lang w:val="el-GR"/>
        </w:rPr>
        <w:t>προκειμένου να μεριμνήσει για την υπογραφή του</w:t>
      </w:r>
      <w:r w:rsidRPr="004A34DD">
        <w:rPr>
          <w:rFonts w:ascii="Katsoulidis" w:hAnsi="Katsoulidis"/>
          <w:lang w:val="el-GR"/>
        </w:rPr>
        <w:t>.</w:t>
      </w:r>
      <w:r w:rsidR="009B3AB2">
        <w:rPr>
          <w:rFonts w:ascii="Katsoulidis" w:hAnsi="Katsoulidis"/>
          <w:lang w:val="el-GR"/>
        </w:rPr>
        <w:t xml:space="preserve"> Το ιδιωτικό συμφωνητικό</w:t>
      </w:r>
      <w:r w:rsidRPr="004A34DD">
        <w:rPr>
          <w:rFonts w:ascii="Katsoulidis" w:hAnsi="Katsoulidis"/>
          <w:lang w:val="el-GR"/>
        </w:rPr>
        <w:t xml:space="preserve"> υπογράφεται  από το </w:t>
      </w:r>
      <w:r w:rsidR="009B3AB2">
        <w:rPr>
          <w:rFonts w:ascii="Katsoulidis" w:hAnsi="Katsoulidis"/>
          <w:lang w:val="el-GR"/>
        </w:rPr>
        <w:t>ν</w:t>
      </w:r>
      <w:r w:rsidRPr="004A34DD">
        <w:rPr>
          <w:rFonts w:ascii="Katsoulidis" w:hAnsi="Katsoulidis"/>
          <w:lang w:val="el-GR"/>
        </w:rPr>
        <w:t xml:space="preserve">όμιμο </w:t>
      </w:r>
      <w:r w:rsidR="009B3AB2">
        <w:rPr>
          <w:rFonts w:ascii="Katsoulidis" w:hAnsi="Katsoulidis"/>
          <w:lang w:val="el-GR"/>
        </w:rPr>
        <w:t>ε</w:t>
      </w:r>
      <w:r w:rsidRPr="004A34DD">
        <w:rPr>
          <w:rFonts w:ascii="Katsoulidis" w:hAnsi="Katsoulidis"/>
          <w:lang w:val="el-GR"/>
        </w:rPr>
        <w:t>κπρόσωπο του αναδόχου και μετά την υπογραφή τ</w:t>
      </w:r>
      <w:r w:rsidR="009B3AB2">
        <w:rPr>
          <w:rFonts w:ascii="Katsoulidis" w:hAnsi="Katsoulidis"/>
          <w:lang w:val="el-GR"/>
        </w:rPr>
        <w:t>ου</w:t>
      </w:r>
      <w:r w:rsidRPr="004A34DD">
        <w:rPr>
          <w:rFonts w:ascii="Katsoulidis" w:hAnsi="Katsoulidis"/>
          <w:lang w:val="el-GR"/>
        </w:rPr>
        <w:t xml:space="preserve"> υποβάλλεται στη </w:t>
      </w:r>
      <w:r w:rsidR="00083E18">
        <w:rPr>
          <w:rFonts w:ascii="Katsoulidis" w:hAnsi="Katsoulidis"/>
          <w:lang w:val="el-GR"/>
        </w:rPr>
        <w:t xml:space="preserve">Μ.Ο.Δ.Υ. </w:t>
      </w:r>
      <w:r w:rsidR="009B3AB2">
        <w:rPr>
          <w:rFonts w:ascii="Katsoulidis" w:hAnsi="Katsoulidis"/>
          <w:lang w:val="el-GR"/>
        </w:rPr>
        <w:t xml:space="preserve">του </w:t>
      </w:r>
      <w:r w:rsidR="00083E18">
        <w:rPr>
          <w:rFonts w:ascii="Katsoulidis" w:hAnsi="Katsoulidis"/>
          <w:lang w:val="el-GR"/>
        </w:rPr>
        <w:t xml:space="preserve">Ε.Λ.Κ.Ε. </w:t>
      </w:r>
      <w:r w:rsidR="009B3AB2">
        <w:rPr>
          <w:rFonts w:ascii="Katsoulidis" w:hAnsi="Katsoulidis"/>
          <w:lang w:val="el-GR"/>
        </w:rPr>
        <w:t xml:space="preserve"> </w:t>
      </w:r>
      <w:r w:rsidRPr="004A34DD">
        <w:rPr>
          <w:rFonts w:ascii="Katsoulidis" w:hAnsi="Katsoulidis"/>
          <w:lang w:val="el-GR"/>
        </w:rPr>
        <w:t xml:space="preserve">προκειμένου να υπογραφεί από τον Πρόεδρο της Επιτροπής Ερευνών και Διαχείρισης του </w:t>
      </w:r>
      <w:r w:rsidR="00083E18">
        <w:rPr>
          <w:rFonts w:ascii="Katsoulidis" w:hAnsi="Katsoulidis"/>
          <w:lang w:val="el-GR"/>
        </w:rPr>
        <w:t>Ε.Λ.Κ.Ε.</w:t>
      </w:r>
      <w:r w:rsidR="00563030">
        <w:rPr>
          <w:rFonts w:ascii="Katsoulidis" w:hAnsi="Katsoulidis"/>
          <w:lang w:val="el-GR"/>
        </w:rPr>
        <w:t>.</w:t>
      </w:r>
      <w:r w:rsidRPr="004A34DD">
        <w:rPr>
          <w:rFonts w:ascii="Katsoulidis" w:hAnsi="Katsoulidis"/>
          <w:lang w:val="el-GR"/>
        </w:rPr>
        <w:t xml:space="preserve"> Μετά την υπογραφή του </w:t>
      </w:r>
      <w:r w:rsidRPr="004A34DD">
        <w:rPr>
          <w:rFonts w:ascii="Katsoulidis" w:hAnsi="Katsoulidis"/>
          <w:b/>
          <w:bCs/>
          <w:u w:val="single"/>
          <w:lang w:val="el-GR"/>
        </w:rPr>
        <w:t xml:space="preserve">το ιδιωτικό συμφωνητικό καταχωρίζεται υποχρεωτικά στο ΚΗΜΔΗΣ. </w:t>
      </w:r>
    </w:p>
    <w:p w14:paraId="48B805E3" w14:textId="77777777" w:rsidR="006A647A" w:rsidRPr="004A34DD" w:rsidRDefault="006A647A" w:rsidP="004A34DD">
      <w:pPr>
        <w:pStyle w:val="ListParagraph"/>
        <w:numPr>
          <w:ilvl w:val="0"/>
          <w:numId w:val="9"/>
        </w:numPr>
        <w:jc w:val="both"/>
        <w:rPr>
          <w:rFonts w:ascii="Katsoulidis" w:hAnsi="Katsoulidis"/>
          <w:b/>
          <w:bCs/>
          <w:lang w:val="el-GR"/>
        </w:rPr>
      </w:pPr>
      <w:r w:rsidRPr="004A34DD">
        <w:rPr>
          <w:rFonts w:ascii="Katsoulidis" w:hAnsi="Katsoulidis"/>
          <w:lang w:val="el-GR"/>
        </w:rPr>
        <w:t xml:space="preserve">Η διαδικασία ολοκληρώνεται με την εκτέλεση της σύμβασης από τον ανάδοχο και την έκδοση του τιμολογίου, η οποία πραγματοποιείται </w:t>
      </w:r>
      <w:r w:rsidRPr="004A34DD">
        <w:rPr>
          <w:rFonts w:ascii="Katsoulidis" w:hAnsi="Katsoulidis"/>
          <w:b/>
          <w:bCs/>
          <w:lang w:val="el-GR"/>
        </w:rPr>
        <w:t>μόνο μετά την κοινοποίηση της απόφασης απευθείας ανάθεσης στον ανάδοχο στις περιπτώσεις που δεν απαιτείται η κατάρτιση ιδιωτικού συμφωνητικού ή μετά την ανάρτηση του ιδιωτικού συμφωνητικού  στο Κ</w:t>
      </w:r>
      <w:r w:rsidR="008D2397">
        <w:rPr>
          <w:rFonts w:ascii="Katsoulidis" w:hAnsi="Katsoulidis"/>
          <w:b/>
          <w:bCs/>
          <w:lang w:val="el-GR"/>
        </w:rPr>
        <w:t>.</w:t>
      </w:r>
      <w:r w:rsidRPr="004A34DD">
        <w:rPr>
          <w:rFonts w:ascii="Katsoulidis" w:hAnsi="Katsoulidis"/>
          <w:b/>
          <w:bCs/>
          <w:lang w:val="el-GR"/>
        </w:rPr>
        <w:t>Η</w:t>
      </w:r>
      <w:r w:rsidR="008D2397">
        <w:rPr>
          <w:rFonts w:ascii="Katsoulidis" w:hAnsi="Katsoulidis"/>
          <w:b/>
          <w:bCs/>
          <w:lang w:val="el-GR"/>
        </w:rPr>
        <w:t>.</w:t>
      </w:r>
      <w:r w:rsidRPr="004A34DD">
        <w:rPr>
          <w:rFonts w:ascii="Katsoulidis" w:hAnsi="Katsoulidis"/>
          <w:b/>
          <w:bCs/>
          <w:lang w:val="el-GR"/>
        </w:rPr>
        <w:t>Μ</w:t>
      </w:r>
      <w:r w:rsidR="008D2397">
        <w:rPr>
          <w:rFonts w:ascii="Katsoulidis" w:hAnsi="Katsoulidis"/>
          <w:b/>
          <w:bCs/>
          <w:lang w:val="el-GR"/>
        </w:rPr>
        <w:t>.</w:t>
      </w:r>
      <w:r w:rsidRPr="004A34DD">
        <w:rPr>
          <w:rFonts w:ascii="Katsoulidis" w:hAnsi="Katsoulidis"/>
          <w:b/>
          <w:bCs/>
          <w:lang w:val="el-GR"/>
        </w:rPr>
        <w:t>Δ</w:t>
      </w:r>
      <w:r w:rsidR="008D2397">
        <w:rPr>
          <w:rFonts w:ascii="Katsoulidis" w:hAnsi="Katsoulidis"/>
          <w:b/>
          <w:bCs/>
          <w:lang w:val="el-GR"/>
        </w:rPr>
        <w:t>.</w:t>
      </w:r>
      <w:r w:rsidRPr="004A34DD">
        <w:rPr>
          <w:rFonts w:ascii="Katsoulidis" w:hAnsi="Katsoulidis"/>
          <w:b/>
          <w:bCs/>
          <w:lang w:val="el-GR"/>
        </w:rPr>
        <w:t>Η</w:t>
      </w:r>
      <w:r w:rsidR="008D2397">
        <w:rPr>
          <w:rFonts w:ascii="Katsoulidis" w:hAnsi="Katsoulidis"/>
          <w:b/>
          <w:bCs/>
          <w:lang w:val="el-GR"/>
        </w:rPr>
        <w:t>.</w:t>
      </w:r>
      <w:r w:rsidRPr="004A34DD">
        <w:rPr>
          <w:rFonts w:ascii="Katsoulidis" w:hAnsi="Katsoulidis"/>
          <w:b/>
          <w:bCs/>
          <w:lang w:val="el-GR"/>
        </w:rPr>
        <w:t>Σ</w:t>
      </w:r>
      <w:r w:rsidR="008D2397">
        <w:rPr>
          <w:rFonts w:ascii="Katsoulidis" w:hAnsi="Katsoulidis"/>
          <w:b/>
          <w:bCs/>
          <w:lang w:val="el-GR"/>
        </w:rPr>
        <w:t>.</w:t>
      </w:r>
      <w:r w:rsidRPr="004A34DD">
        <w:rPr>
          <w:rFonts w:ascii="Katsoulidis" w:hAnsi="Katsoulidis"/>
          <w:b/>
          <w:bCs/>
          <w:lang w:val="el-GR"/>
        </w:rPr>
        <w:t xml:space="preserve"> όταν απαιτείται η κατάρτισή του.</w:t>
      </w:r>
    </w:p>
    <w:p w14:paraId="56C6B36D" w14:textId="77777777" w:rsidR="007836F1" w:rsidRPr="00C15A8D" w:rsidRDefault="007836F1" w:rsidP="007836F1">
      <w:pPr>
        <w:pStyle w:val="ListParagraph"/>
        <w:spacing w:line="360" w:lineRule="auto"/>
        <w:jc w:val="both"/>
        <w:rPr>
          <w:rFonts w:ascii="Katsoulidis" w:eastAsia="Calibri" w:hAnsi="Katsoulidis" w:cs="Times New Roman"/>
          <w:lang w:val="el-GR"/>
        </w:rPr>
      </w:pPr>
    </w:p>
    <w:p w14:paraId="1FDE2DE6" w14:textId="77777777" w:rsidR="0067283C" w:rsidRDefault="009B3AB2" w:rsidP="0067283C">
      <w:pPr>
        <w:ind w:firstLine="720"/>
        <w:jc w:val="both"/>
        <w:rPr>
          <w:rFonts w:ascii="Katsoulidis" w:eastAsia="Times New Roman" w:hAnsi="Katsoulidis" w:cs="Calibri"/>
          <w:bCs/>
          <w:lang w:val="el-GR" w:eastAsia="el-GR"/>
        </w:rPr>
      </w:pPr>
      <w:r>
        <w:rPr>
          <w:rFonts w:ascii="Katsoulidis" w:hAnsi="Katsoulidis"/>
          <w:lang w:val="el-GR"/>
        </w:rPr>
        <w:t xml:space="preserve">Για την </w:t>
      </w:r>
      <w:r w:rsidRPr="00D72015">
        <w:rPr>
          <w:rFonts w:ascii="Katsoulidis" w:hAnsi="Katsoulidis"/>
          <w:lang w:val="el-GR"/>
        </w:rPr>
        <w:t xml:space="preserve">παρακολούθηση και παραλαβή των συμβάσεων </w:t>
      </w:r>
      <w:r w:rsidR="00951AC2">
        <w:rPr>
          <w:rFonts w:ascii="Katsoulidis" w:hAnsi="Katsoulidis"/>
          <w:lang w:val="el-GR"/>
        </w:rPr>
        <w:t xml:space="preserve">απευθείας ανάθεσης </w:t>
      </w:r>
      <w:r w:rsidRPr="004E4EB2">
        <w:rPr>
          <w:rFonts w:ascii="Katsoulidis" w:hAnsi="Katsoulidis"/>
          <w:u w:val="single"/>
          <w:lang w:val="el-GR"/>
        </w:rPr>
        <w:t>αρμόδιος είναι ο Επιστημονικός Υπεύθυνος του έργου/προγράμματος.</w:t>
      </w:r>
      <w:r w:rsidRPr="00D72015">
        <w:rPr>
          <w:rFonts w:ascii="Katsoulidis" w:hAnsi="Katsoulidis"/>
          <w:lang w:val="el-GR"/>
        </w:rPr>
        <w:t xml:space="preserve"> Ως εκ τούτου δεν απαιτείται η </w:t>
      </w:r>
      <w:r w:rsidRPr="00D72015">
        <w:rPr>
          <w:rFonts w:ascii="Katsoulidis" w:hAnsi="Katsoulidis"/>
          <w:lang w:val="el-GR"/>
        </w:rPr>
        <w:lastRenderedPageBreak/>
        <w:t>συγκρότηση Επιτροπής και Παρακολούθησης της σύμβασης</w:t>
      </w:r>
      <w:r>
        <w:rPr>
          <w:rFonts w:ascii="Katsoulidis" w:hAnsi="Katsoulidis"/>
          <w:lang w:val="el-GR"/>
        </w:rPr>
        <w:t xml:space="preserve">  και ο Επιστημονικός Υπεύθυνος είναι πλέον αρμόδιος για τα εξής: </w:t>
      </w:r>
      <w:r w:rsidRPr="002179BE">
        <w:rPr>
          <w:rFonts w:ascii="Katsoulidis" w:hAnsi="Katsoulidis"/>
          <w:lang w:val="el-GR"/>
        </w:rPr>
        <w:t xml:space="preserve">α) </w:t>
      </w:r>
      <w:r>
        <w:rPr>
          <w:rFonts w:ascii="Katsoulidis" w:hAnsi="Katsoulidis"/>
          <w:lang w:val="el-GR"/>
        </w:rPr>
        <w:t>τ</w:t>
      </w:r>
      <w:r w:rsidRPr="002179BE">
        <w:rPr>
          <w:rFonts w:ascii="Katsoulidis" w:hAnsi="Katsoulidis"/>
          <w:lang w:val="el-GR"/>
        </w:rPr>
        <w:t>η</w:t>
      </w:r>
      <w:r>
        <w:rPr>
          <w:rFonts w:ascii="Katsoulidis" w:hAnsi="Katsoulidis"/>
          <w:lang w:val="el-GR"/>
        </w:rPr>
        <w:t>ν</w:t>
      </w:r>
      <w:r w:rsidRPr="002179BE">
        <w:rPr>
          <w:rFonts w:ascii="Katsoulidis" w:hAnsi="Katsoulidis"/>
          <w:lang w:val="el-GR"/>
        </w:rPr>
        <w:t xml:space="preserve"> παρακολούθηση τ</w:t>
      </w:r>
      <w:r>
        <w:rPr>
          <w:rFonts w:ascii="Katsoulidis" w:hAnsi="Katsoulidis"/>
          <w:lang w:val="el-GR"/>
        </w:rPr>
        <w:t>ων συμβάσεων</w:t>
      </w:r>
      <w:r w:rsidRPr="002179BE">
        <w:rPr>
          <w:rFonts w:ascii="Katsoulidis" w:hAnsi="Katsoulidis"/>
          <w:lang w:val="el-GR"/>
        </w:rPr>
        <w:t xml:space="preserve"> για την προμήθεια ειδών/παρεχόμενων υπηρεσιών στ</w:t>
      </w:r>
      <w:r>
        <w:rPr>
          <w:rFonts w:ascii="Katsoulidis" w:hAnsi="Katsoulidis"/>
          <w:lang w:val="el-GR"/>
        </w:rPr>
        <w:t>ο</w:t>
      </w:r>
      <w:r w:rsidRPr="002179BE">
        <w:rPr>
          <w:rFonts w:ascii="Katsoulidis" w:hAnsi="Katsoulidis"/>
          <w:lang w:val="el-GR"/>
        </w:rPr>
        <w:t xml:space="preserve"> πλαίσιο των αναγκών ενός έργου/προγράμματος, β) </w:t>
      </w:r>
      <w:r>
        <w:rPr>
          <w:rFonts w:ascii="Katsoulidis" w:eastAsia="Times New Roman" w:hAnsi="Katsoulidis" w:cs="Calibri"/>
          <w:bCs/>
          <w:lang w:val="el-GR" w:eastAsia="el-GR"/>
        </w:rPr>
        <w:t>τον</w:t>
      </w:r>
      <w:r w:rsidRPr="002179BE">
        <w:rPr>
          <w:rFonts w:ascii="Katsoulidis" w:eastAsia="Times New Roman" w:hAnsi="Katsoulidis" w:cs="Calibri"/>
          <w:bCs/>
          <w:lang w:val="el-GR" w:eastAsia="el-GR"/>
        </w:rPr>
        <w:t xml:space="preserve"> </w:t>
      </w:r>
      <w:r w:rsidRPr="002179BE">
        <w:rPr>
          <w:rFonts w:ascii="Katsoulidis" w:eastAsia="Times New Roman" w:hAnsi="Katsoulidis" w:cs="Calibri"/>
          <w:b/>
          <w:bCs/>
          <w:lang w:val="el-GR" w:eastAsia="el-GR"/>
        </w:rPr>
        <w:t>ποσοτικό και ποιοτικό έλεγχο</w:t>
      </w:r>
      <w:r w:rsidRPr="002179BE">
        <w:rPr>
          <w:rFonts w:ascii="Katsoulidis" w:eastAsia="Times New Roman" w:hAnsi="Katsoulidis" w:cs="Calibri"/>
          <w:bCs/>
          <w:lang w:val="el-GR" w:eastAsia="el-GR"/>
        </w:rPr>
        <w:t xml:space="preserve"> των </w:t>
      </w:r>
      <w:r w:rsidR="007B4137" w:rsidRPr="002179BE">
        <w:rPr>
          <w:rFonts w:ascii="Katsoulidis" w:eastAsia="Times New Roman" w:hAnsi="Katsoulidis" w:cs="Calibri"/>
          <w:bCs/>
          <w:lang w:val="el-GR" w:eastAsia="el-GR"/>
        </w:rPr>
        <w:t>περιγραφόμενων</w:t>
      </w:r>
      <w:r w:rsidRPr="002179BE">
        <w:rPr>
          <w:rFonts w:ascii="Katsoulidis" w:eastAsia="Times New Roman" w:hAnsi="Katsoulidis" w:cs="Calibri"/>
          <w:bCs/>
          <w:lang w:val="el-GR" w:eastAsia="el-GR"/>
        </w:rPr>
        <w:t xml:space="preserve"> σε κάθε τιμολόγιο ειδών/παρεχόμενων υπηρεσιών και γ) </w:t>
      </w:r>
      <w:r>
        <w:rPr>
          <w:rFonts w:ascii="Katsoulidis" w:eastAsia="Times New Roman" w:hAnsi="Katsoulidis" w:cs="Calibri"/>
          <w:b/>
          <w:bCs/>
          <w:lang w:val="el-GR" w:eastAsia="el-GR"/>
        </w:rPr>
        <w:t>την</w:t>
      </w:r>
      <w:r w:rsidRPr="002179BE">
        <w:rPr>
          <w:rFonts w:ascii="Katsoulidis" w:eastAsia="Times New Roman" w:hAnsi="Katsoulidis" w:cs="Calibri"/>
          <w:b/>
          <w:bCs/>
          <w:lang w:val="el-GR" w:eastAsia="el-GR"/>
        </w:rPr>
        <w:t xml:space="preserve"> έγκριση της παραλαβής </w:t>
      </w:r>
      <w:r w:rsidRPr="002179BE">
        <w:rPr>
          <w:rFonts w:ascii="Katsoulidis" w:eastAsia="Times New Roman" w:hAnsi="Katsoulidis" w:cs="Calibri"/>
          <w:bCs/>
          <w:lang w:val="el-GR" w:eastAsia="el-GR"/>
        </w:rPr>
        <w:t xml:space="preserve">των ειδών/παρεχόμενων υπηρεσιών εφόσον πληρούνται οι προδιαγραφές που είχαν τεθεί στους όρους </w:t>
      </w:r>
      <w:r>
        <w:rPr>
          <w:rFonts w:ascii="Katsoulidis" w:eastAsia="Times New Roman" w:hAnsi="Katsoulidis" w:cs="Calibri"/>
          <w:bCs/>
          <w:lang w:val="el-GR" w:eastAsia="el-GR"/>
        </w:rPr>
        <w:t>της απόφασης</w:t>
      </w:r>
      <w:r w:rsidRPr="002179BE">
        <w:rPr>
          <w:rFonts w:ascii="Katsoulidis" w:eastAsia="Times New Roman" w:hAnsi="Katsoulidis" w:cs="Calibri"/>
          <w:bCs/>
          <w:lang w:val="el-GR" w:eastAsia="el-GR"/>
        </w:rPr>
        <w:t xml:space="preserve"> απευθείας ανάθεσης και της σύμβασης, εφόσον υπάρχει ή </w:t>
      </w:r>
      <w:r>
        <w:rPr>
          <w:rFonts w:ascii="Katsoulidis" w:eastAsia="Times New Roman" w:hAnsi="Katsoulidis" w:cs="Calibri"/>
          <w:b/>
          <w:bCs/>
          <w:lang w:val="el-GR" w:eastAsia="el-GR"/>
        </w:rPr>
        <w:t>την</w:t>
      </w:r>
      <w:r w:rsidRPr="002179BE">
        <w:rPr>
          <w:rFonts w:ascii="Katsoulidis" w:eastAsia="Times New Roman" w:hAnsi="Katsoulidis" w:cs="Calibri"/>
          <w:b/>
          <w:bCs/>
          <w:lang w:val="el-GR" w:eastAsia="el-GR"/>
        </w:rPr>
        <w:t xml:space="preserve"> εισήγηση προς το </w:t>
      </w:r>
      <w:r>
        <w:rPr>
          <w:rFonts w:ascii="Katsoulidis" w:eastAsia="Times New Roman" w:hAnsi="Katsoulidis" w:cs="Calibri"/>
          <w:b/>
          <w:bCs/>
          <w:lang w:val="el-GR" w:eastAsia="el-GR"/>
        </w:rPr>
        <w:t>αρμόδιο όργανο του Ε</w:t>
      </w:r>
      <w:r w:rsidR="0067283C">
        <w:rPr>
          <w:rFonts w:ascii="Katsoulidis" w:eastAsia="Times New Roman" w:hAnsi="Katsoulidis" w:cs="Calibri"/>
          <w:b/>
          <w:bCs/>
          <w:lang w:val="el-GR" w:eastAsia="el-GR"/>
        </w:rPr>
        <w:t>ΛΚΕ</w:t>
      </w:r>
      <w:r w:rsidRPr="002179BE">
        <w:rPr>
          <w:rFonts w:ascii="Katsoulidis" w:eastAsia="Times New Roman" w:hAnsi="Katsoulidis" w:cs="Calibri"/>
          <w:b/>
          <w:bCs/>
          <w:lang w:val="el-GR" w:eastAsia="el-GR"/>
        </w:rPr>
        <w:t xml:space="preserve"> για την παραλαβή ή απόρριψη αυτών</w:t>
      </w:r>
      <w:r w:rsidRPr="002179BE">
        <w:rPr>
          <w:rFonts w:ascii="Katsoulidis" w:eastAsia="Times New Roman" w:hAnsi="Katsoulidis" w:cs="Calibri"/>
          <w:bCs/>
          <w:lang w:val="el-GR" w:eastAsia="el-GR"/>
        </w:rPr>
        <w:t xml:space="preserve">, εφόσον τα προς παράδοση  είδη ή οι παρεχόμενες υπηρεσίες παρουσιάζουν παρεκκλίσεις από τις προδιαγραφές που τέθηκαν στους όρους της απευθείας ανάθεσης και της σύμβασης, εφόσον υπάρχει. </w:t>
      </w:r>
    </w:p>
    <w:p w14:paraId="2993871B" w14:textId="77777777" w:rsidR="006A647A" w:rsidRDefault="009B3AB2" w:rsidP="004A34DD">
      <w:pPr>
        <w:ind w:firstLine="720"/>
        <w:jc w:val="both"/>
        <w:rPr>
          <w:rFonts w:ascii="Katsoulidis" w:eastAsia="Arial Unicode MS" w:hAnsi="Katsoulidis" w:cs="Calibri"/>
          <w:bdr w:val="nil"/>
          <w:lang w:val="el-GR"/>
        </w:rPr>
      </w:pPr>
      <w:r w:rsidRPr="002179BE">
        <w:rPr>
          <w:rFonts w:ascii="Katsoulidis" w:eastAsia="Times New Roman" w:hAnsi="Katsoulidis" w:cs="Calibri"/>
          <w:bCs/>
          <w:lang w:val="el-GR" w:eastAsia="el-GR"/>
        </w:rPr>
        <w:t xml:space="preserve">Για το λόγο αυτό </w:t>
      </w:r>
      <w:r>
        <w:rPr>
          <w:rFonts w:ascii="Katsoulidis" w:eastAsia="Times New Roman" w:hAnsi="Katsoulidis" w:cs="Calibri"/>
          <w:bCs/>
          <w:lang w:val="el-GR" w:eastAsia="el-GR"/>
        </w:rPr>
        <w:t xml:space="preserve">ο Επιστημονικός Υπεύθυνος </w:t>
      </w:r>
      <w:r w:rsidRPr="002179BE">
        <w:rPr>
          <w:rFonts w:ascii="Katsoulidis" w:eastAsia="Times New Roman" w:hAnsi="Katsoulidis" w:cs="Calibri"/>
          <w:bCs/>
          <w:lang w:val="el-GR" w:eastAsia="el-GR"/>
        </w:rPr>
        <w:t>κατά την παραλαβή των ειδών ή παρεχόμενων υπηρεσιών συντάσσ</w:t>
      </w:r>
      <w:r>
        <w:rPr>
          <w:rFonts w:ascii="Katsoulidis" w:eastAsia="Times New Roman" w:hAnsi="Katsoulidis" w:cs="Calibri"/>
          <w:bCs/>
          <w:lang w:val="el-GR" w:eastAsia="el-GR"/>
        </w:rPr>
        <w:t>ει</w:t>
      </w:r>
      <w:r w:rsidRPr="002179BE">
        <w:rPr>
          <w:rFonts w:ascii="Katsoulidis" w:eastAsia="Times New Roman" w:hAnsi="Katsoulidis" w:cs="Calibri"/>
          <w:bCs/>
          <w:lang w:val="el-GR" w:eastAsia="el-GR"/>
        </w:rPr>
        <w:t xml:space="preserve"> σχετικό </w:t>
      </w:r>
      <w:r w:rsidRPr="002179BE">
        <w:rPr>
          <w:rFonts w:ascii="Katsoulidis" w:eastAsia="Arial Unicode MS" w:hAnsi="Katsoulidis" w:cs="Calibri"/>
          <w:bdr w:val="nil"/>
          <w:lang w:val="el-GR"/>
        </w:rPr>
        <w:t>Πρ</w:t>
      </w:r>
      <w:r>
        <w:rPr>
          <w:rFonts w:ascii="Katsoulidis" w:eastAsia="Arial Unicode MS" w:hAnsi="Katsoulidis" w:cs="Calibri"/>
          <w:bdr w:val="nil"/>
          <w:lang w:val="el-GR"/>
        </w:rPr>
        <w:t xml:space="preserve">ωτόκολλο </w:t>
      </w:r>
      <w:r w:rsidRPr="002179BE">
        <w:rPr>
          <w:rFonts w:ascii="Katsoulidis" w:eastAsia="Arial Unicode MS" w:hAnsi="Katsoulidis" w:cs="Calibri"/>
          <w:bdr w:val="nil"/>
          <w:lang w:val="el-GR"/>
        </w:rPr>
        <w:t>προσωρινής ή οριστικής παραλαβής ειδών/παρεχό</w:t>
      </w:r>
      <w:r>
        <w:rPr>
          <w:rFonts w:ascii="Katsoulidis" w:eastAsia="Arial Unicode MS" w:hAnsi="Katsoulidis" w:cs="Calibri"/>
          <w:bdr w:val="nil"/>
          <w:lang w:val="el-GR"/>
        </w:rPr>
        <w:t>μενων υπηρεσιών (Ε-ΔΠ-11-Ε30</w:t>
      </w:r>
      <w:r w:rsidRPr="002179BE">
        <w:rPr>
          <w:rFonts w:ascii="Katsoulidis" w:eastAsia="Arial Unicode MS" w:hAnsi="Katsoulidis" w:cs="Calibri"/>
          <w:bdr w:val="nil"/>
          <w:lang w:val="el-GR"/>
        </w:rPr>
        <w:t xml:space="preserve"> Πρ</w:t>
      </w:r>
      <w:r>
        <w:rPr>
          <w:rFonts w:ascii="Katsoulidis" w:eastAsia="Arial Unicode MS" w:hAnsi="Katsoulidis" w:cs="Calibri"/>
          <w:bdr w:val="nil"/>
          <w:lang w:val="el-GR"/>
        </w:rPr>
        <w:t>ωτόκολλο</w:t>
      </w:r>
      <w:r w:rsidRPr="002179BE">
        <w:rPr>
          <w:rFonts w:ascii="Katsoulidis" w:eastAsia="Arial Unicode MS" w:hAnsi="Katsoulidis" w:cs="Calibri"/>
          <w:bdr w:val="nil"/>
          <w:lang w:val="el-GR"/>
        </w:rPr>
        <w:t xml:space="preserve"> Οριστικής Παραλαβής Ειδών-Υπηρεσιών έως </w:t>
      </w:r>
      <w:r>
        <w:rPr>
          <w:rFonts w:ascii="Katsoulidis" w:eastAsia="Arial Unicode MS" w:hAnsi="Katsoulidis" w:cs="Calibri"/>
          <w:bdr w:val="nil"/>
          <w:lang w:val="el-GR"/>
        </w:rPr>
        <w:t>30.000 ευρώ ή Ε-ΔΠ-11-Ε31</w:t>
      </w:r>
      <w:r w:rsidRPr="002179BE">
        <w:rPr>
          <w:rFonts w:ascii="Katsoulidis" w:eastAsia="Arial Unicode MS" w:hAnsi="Katsoulidis" w:cs="Calibri"/>
          <w:bdr w:val="nil"/>
          <w:lang w:val="el-GR"/>
        </w:rPr>
        <w:t xml:space="preserve"> Πρ</w:t>
      </w:r>
      <w:r>
        <w:rPr>
          <w:rFonts w:ascii="Katsoulidis" w:eastAsia="Arial Unicode MS" w:hAnsi="Katsoulidis" w:cs="Calibri"/>
          <w:bdr w:val="nil"/>
          <w:lang w:val="el-GR"/>
        </w:rPr>
        <w:t>ωτόκολλο</w:t>
      </w:r>
      <w:r w:rsidRPr="002179BE">
        <w:rPr>
          <w:rFonts w:ascii="Katsoulidis" w:eastAsia="Arial Unicode MS" w:hAnsi="Katsoulidis" w:cs="Calibri"/>
          <w:bdr w:val="nil"/>
          <w:lang w:val="el-GR"/>
        </w:rPr>
        <w:t xml:space="preserve"> Προσωρινής Παραλαβής Ειδών-Υπηρεσιών έως </w:t>
      </w:r>
      <w:r>
        <w:rPr>
          <w:rFonts w:ascii="Katsoulidis" w:eastAsia="Arial Unicode MS" w:hAnsi="Katsoulidis" w:cs="Calibri"/>
          <w:bdr w:val="nil"/>
          <w:lang w:val="el-GR"/>
        </w:rPr>
        <w:t>3</w:t>
      </w:r>
      <w:r w:rsidRPr="002179BE">
        <w:rPr>
          <w:rFonts w:ascii="Katsoulidis" w:eastAsia="Arial Unicode MS" w:hAnsi="Katsoulidis" w:cs="Calibri"/>
          <w:bdr w:val="nil"/>
          <w:lang w:val="el-GR"/>
        </w:rPr>
        <w:t xml:space="preserve">0.000 ευρώ). </w:t>
      </w:r>
      <w:r>
        <w:rPr>
          <w:rFonts w:ascii="Katsoulidis" w:eastAsia="Arial Unicode MS" w:hAnsi="Katsoulidis" w:cs="Calibri"/>
          <w:bdr w:val="nil"/>
          <w:lang w:val="el-GR"/>
        </w:rPr>
        <w:t xml:space="preserve">Ειδικότερα: </w:t>
      </w:r>
    </w:p>
    <w:p w14:paraId="7576A5D5" w14:textId="77777777" w:rsidR="00E32512" w:rsidRPr="004A34DD" w:rsidRDefault="00E32512" w:rsidP="004A34DD">
      <w:pPr>
        <w:ind w:firstLine="720"/>
        <w:jc w:val="both"/>
        <w:rPr>
          <w:rFonts w:ascii="Katsoulidis" w:eastAsia="Times New Roman" w:hAnsi="Katsoulidis" w:cs="Calibri"/>
          <w:bCs/>
          <w:lang w:val="el-GR" w:eastAsia="el-GR"/>
        </w:rPr>
      </w:pPr>
    </w:p>
    <w:p w14:paraId="1BB2D347" w14:textId="77777777" w:rsidR="006A647A" w:rsidRPr="004A34DD" w:rsidRDefault="006A647A" w:rsidP="004A34DD">
      <w:pPr>
        <w:pStyle w:val="ListParagraph"/>
        <w:numPr>
          <w:ilvl w:val="0"/>
          <w:numId w:val="11"/>
        </w:numPr>
        <w:jc w:val="both"/>
        <w:rPr>
          <w:rFonts w:ascii="Katsoulidis" w:hAnsi="Katsoulidis"/>
          <w:b/>
          <w:bCs/>
          <w:lang w:val="el-GR"/>
        </w:rPr>
      </w:pPr>
      <w:r w:rsidRPr="004A34DD">
        <w:rPr>
          <w:rFonts w:ascii="Katsoulidis" w:hAnsi="Katsoulidis"/>
          <w:b/>
          <w:bCs/>
          <w:lang w:val="el-GR"/>
        </w:rPr>
        <w:t>Ε-ΔΠ-11-Ε30  Πρωτόκολλο  Οριστικής Παραλαβής Ειδών-Υπηρεσιών έως 30.000,00 ευρώ (επικαιροποιημένο  έντυπο)</w:t>
      </w:r>
    </w:p>
    <w:p w14:paraId="366014AC" w14:textId="77777777" w:rsidR="009B3AB2" w:rsidRDefault="009B3AB2" w:rsidP="009B3AB2">
      <w:pPr>
        <w:ind w:firstLine="720"/>
        <w:jc w:val="both"/>
        <w:rPr>
          <w:rFonts w:ascii="Katsoulidis" w:eastAsia="Calibri" w:hAnsi="Katsoulidis" w:cs="Times New Roman"/>
          <w:b/>
          <w:lang w:val="el-GR"/>
        </w:rPr>
      </w:pPr>
      <w:bookmarkStart w:id="2" w:name="_Hlk111363138"/>
      <w:r>
        <w:rPr>
          <w:rFonts w:ascii="Katsoulidis" w:hAnsi="Katsoulidis"/>
          <w:lang w:val="el-GR"/>
        </w:rPr>
        <w:t>Ο Επιστημονικός Υπεύθυνος</w:t>
      </w:r>
      <w:bookmarkEnd w:id="2"/>
      <w:r w:rsidRPr="002179BE">
        <w:rPr>
          <w:rFonts w:ascii="Katsoulidis" w:hAnsi="Katsoulidis"/>
          <w:lang w:val="el-GR"/>
        </w:rPr>
        <w:t xml:space="preserve"> ενός έργου/προγράμματος κατά την παραλαβή των ειδών/παρεχόμενων υπηρεσιών, που διενεργούνται μέσω της διαδικασίας της απευθείας ανάθεσης, ελέγχ</w:t>
      </w:r>
      <w:r>
        <w:rPr>
          <w:rFonts w:ascii="Katsoulidis" w:hAnsi="Katsoulidis"/>
          <w:lang w:val="el-GR"/>
        </w:rPr>
        <w:t>ει</w:t>
      </w:r>
      <w:r w:rsidRPr="002179BE">
        <w:rPr>
          <w:rFonts w:ascii="Katsoulidis" w:hAnsi="Katsoulidis"/>
          <w:lang w:val="el-GR"/>
        </w:rPr>
        <w:t xml:space="preserve"> αυτά/ές ποιοτικά και ποσοτικά κι εάν αυτά/ες πληρούν τις προδιαγραφές που έχουν τεθεί στην προσφορά του αναδόχου, την απόφαση απευθείας ανάθεση</w:t>
      </w:r>
      <w:r>
        <w:rPr>
          <w:rFonts w:ascii="Katsoulidis" w:hAnsi="Katsoulidis"/>
          <w:lang w:val="el-GR"/>
        </w:rPr>
        <w:t>ς</w:t>
      </w:r>
      <w:r w:rsidRPr="002179BE">
        <w:rPr>
          <w:rFonts w:ascii="Katsoulidis" w:hAnsi="Katsoulidis"/>
          <w:lang w:val="el-GR"/>
        </w:rPr>
        <w:t xml:space="preserve"> και την υπογραφείσα σύμβαση (εφόσον υπάρχει), παραλαμβάν</w:t>
      </w:r>
      <w:r>
        <w:rPr>
          <w:rFonts w:ascii="Katsoulidis" w:hAnsi="Katsoulidis"/>
          <w:lang w:val="el-GR"/>
        </w:rPr>
        <w:t>ει</w:t>
      </w:r>
      <w:r w:rsidRPr="002179BE">
        <w:rPr>
          <w:rFonts w:ascii="Katsoulidis" w:hAnsi="Katsoulidis"/>
          <w:lang w:val="el-GR"/>
        </w:rPr>
        <w:t xml:space="preserve"> τα είδη/τις υπηρεσίες και συντάσσ</w:t>
      </w:r>
      <w:r>
        <w:rPr>
          <w:rFonts w:ascii="Katsoulidis" w:hAnsi="Katsoulidis"/>
          <w:lang w:val="el-GR"/>
        </w:rPr>
        <w:t>ει</w:t>
      </w:r>
      <w:r w:rsidRPr="002179BE">
        <w:rPr>
          <w:rFonts w:ascii="Katsoulidis" w:hAnsi="Katsoulidis"/>
          <w:lang w:val="el-GR"/>
        </w:rPr>
        <w:t xml:space="preserve"> και υπογράφ</w:t>
      </w:r>
      <w:r>
        <w:rPr>
          <w:rFonts w:ascii="Katsoulidis" w:hAnsi="Katsoulidis"/>
          <w:lang w:val="el-GR"/>
        </w:rPr>
        <w:t>ει</w:t>
      </w:r>
      <w:r w:rsidRPr="002179BE">
        <w:rPr>
          <w:rFonts w:ascii="Katsoulidis" w:hAnsi="Katsoulidis"/>
          <w:lang w:val="el-GR"/>
        </w:rPr>
        <w:t xml:space="preserve"> το </w:t>
      </w:r>
      <w:r>
        <w:rPr>
          <w:rFonts w:ascii="Katsoulidis" w:hAnsi="Katsoulidis"/>
          <w:lang w:val="el-GR"/>
        </w:rPr>
        <w:t xml:space="preserve">έντυπο </w:t>
      </w:r>
      <w:r w:rsidRPr="002179BE">
        <w:rPr>
          <w:rFonts w:ascii="Katsoulidis" w:eastAsia="Arial Unicode MS" w:hAnsi="Katsoulidis" w:cs="Calibri"/>
          <w:b/>
          <w:bdr w:val="nil"/>
          <w:lang w:val="el-GR"/>
        </w:rPr>
        <w:t xml:space="preserve">Ε-ΔΠ-11-Ε30 </w:t>
      </w:r>
      <w:r>
        <w:rPr>
          <w:rFonts w:ascii="Katsoulidis" w:eastAsia="Arial Unicode MS" w:hAnsi="Katsoulidis" w:cs="Calibri"/>
          <w:b/>
          <w:bdr w:val="nil"/>
          <w:lang w:val="el-GR"/>
        </w:rPr>
        <w:t>«</w:t>
      </w:r>
      <w:r w:rsidRPr="002179BE">
        <w:rPr>
          <w:rFonts w:ascii="Katsoulidis" w:eastAsia="Arial Unicode MS" w:hAnsi="Katsoulidis" w:cs="Calibri"/>
          <w:b/>
          <w:bdr w:val="nil"/>
          <w:lang w:val="el-GR"/>
        </w:rPr>
        <w:t>Πρ</w:t>
      </w:r>
      <w:r>
        <w:rPr>
          <w:rFonts w:ascii="Katsoulidis" w:eastAsia="Arial Unicode MS" w:hAnsi="Katsoulidis" w:cs="Calibri"/>
          <w:b/>
          <w:bdr w:val="nil"/>
          <w:lang w:val="el-GR"/>
        </w:rPr>
        <w:t xml:space="preserve">ωτόκολλο </w:t>
      </w:r>
      <w:r w:rsidRPr="002179BE">
        <w:rPr>
          <w:rFonts w:ascii="Katsoulidis" w:eastAsia="Arial Unicode MS" w:hAnsi="Katsoulidis" w:cs="Calibri"/>
          <w:b/>
          <w:bdr w:val="nil"/>
          <w:lang w:val="el-GR"/>
        </w:rPr>
        <w:t xml:space="preserve"> Οριστικής Παραλαβής Ειδών-Υπηρεσιών έως </w:t>
      </w:r>
      <w:r>
        <w:rPr>
          <w:rFonts w:ascii="Katsoulidis" w:eastAsia="Arial Unicode MS" w:hAnsi="Katsoulidis" w:cs="Calibri"/>
          <w:b/>
          <w:bdr w:val="nil"/>
          <w:lang w:val="el-GR"/>
        </w:rPr>
        <w:t>3</w:t>
      </w:r>
      <w:r w:rsidRPr="002179BE">
        <w:rPr>
          <w:rFonts w:ascii="Katsoulidis" w:eastAsia="Arial Unicode MS" w:hAnsi="Katsoulidis" w:cs="Calibri"/>
          <w:b/>
          <w:bdr w:val="nil"/>
          <w:lang w:val="el-GR"/>
        </w:rPr>
        <w:t>0.000 ευρώ</w:t>
      </w:r>
      <w:r>
        <w:rPr>
          <w:rFonts w:ascii="Katsoulidis" w:eastAsia="Arial Unicode MS" w:hAnsi="Katsoulidis" w:cs="Calibri"/>
          <w:b/>
          <w:bdr w:val="nil"/>
          <w:lang w:val="el-GR"/>
        </w:rPr>
        <w:t>»</w:t>
      </w:r>
      <w:r w:rsidRPr="002179BE">
        <w:rPr>
          <w:rFonts w:ascii="Katsoulidis" w:eastAsia="Arial Unicode MS" w:hAnsi="Katsoulidis" w:cs="Calibri"/>
          <w:b/>
          <w:bdr w:val="nil"/>
          <w:lang w:val="el-GR"/>
        </w:rPr>
        <w:t xml:space="preserve">. </w:t>
      </w:r>
      <w:r w:rsidRPr="002179BE">
        <w:rPr>
          <w:rFonts w:ascii="Katsoulidis" w:hAnsi="Katsoulidis" w:cstheme="minorHAnsi"/>
          <w:lang w:val="el-GR"/>
        </w:rPr>
        <w:t>Στο έντυπο αυτό συμπληρώνονται ο τόπος, η ημερομηνία</w:t>
      </w:r>
      <w:r>
        <w:rPr>
          <w:rFonts w:ascii="Katsoulidis" w:hAnsi="Katsoulidis" w:cstheme="minorHAnsi"/>
          <w:lang w:val="el-GR"/>
        </w:rPr>
        <w:t xml:space="preserve"> παραλαβής</w:t>
      </w:r>
      <w:r w:rsidRPr="002179BE">
        <w:rPr>
          <w:rFonts w:ascii="Katsoulidis" w:hAnsi="Katsoulidis" w:cstheme="minorHAnsi"/>
          <w:lang w:val="el-GR"/>
        </w:rPr>
        <w:t xml:space="preserve">, </w:t>
      </w:r>
      <w:r>
        <w:rPr>
          <w:rFonts w:ascii="Katsoulidis" w:hAnsi="Katsoulidis" w:cstheme="minorHAnsi"/>
          <w:lang w:val="el-GR"/>
        </w:rPr>
        <w:t>η</w:t>
      </w:r>
      <w:r w:rsidRPr="002179BE">
        <w:rPr>
          <w:rFonts w:ascii="Katsoulidis" w:hAnsi="Katsoulidis" w:cstheme="minorHAnsi"/>
          <w:lang w:val="el-GR"/>
        </w:rPr>
        <w:t xml:space="preserve"> περιγραφή των προς παραλαβή ειδών/παρεχόμενων υπηρεσιών και η συνολική αξία αυτών. Το εν λόγω έντυπο, δεν τελεί υπό την έγκριση κάποιου οργάνου και συνυποβάλλεται υποχρεωτικά στο</w:t>
      </w:r>
      <w:r>
        <w:rPr>
          <w:rFonts w:ascii="Katsoulidis" w:hAnsi="Katsoulidis" w:cstheme="minorHAnsi"/>
          <w:lang w:val="el-GR"/>
        </w:rPr>
        <w:t xml:space="preserve"> Ε-ΔΠ-07-Ε4</w:t>
      </w:r>
      <w:r w:rsidRPr="00220838">
        <w:rPr>
          <w:rFonts w:ascii="Katsoulidis" w:hAnsi="Katsoulidis" w:cstheme="minorHAnsi"/>
          <w:lang w:val="el-GR"/>
        </w:rPr>
        <w:t xml:space="preserve"> </w:t>
      </w:r>
      <w:r>
        <w:rPr>
          <w:rFonts w:ascii="Katsoulidis" w:hAnsi="Katsoulidis" w:cstheme="minorHAnsi"/>
          <w:lang w:val="el-GR"/>
        </w:rPr>
        <w:t>«</w:t>
      </w:r>
      <w:r w:rsidRPr="00220838">
        <w:rPr>
          <w:rFonts w:ascii="Katsoulidis" w:hAnsi="Katsoulidis" w:cstheme="minorHAnsi"/>
          <w:lang w:val="el-GR"/>
        </w:rPr>
        <w:t>Αίτημα Πληρωμής</w:t>
      </w:r>
      <w:r>
        <w:rPr>
          <w:rFonts w:ascii="Katsoulidis" w:hAnsi="Katsoulidis" w:cstheme="minorHAnsi"/>
          <w:lang w:val="el-GR"/>
        </w:rPr>
        <w:t>»</w:t>
      </w:r>
      <w:r w:rsidRPr="002179BE">
        <w:rPr>
          <w:rFonts w:ascii="Katsoulidis" w:hAnsi="Katsoulidis" w:cstheme="minorHAnsi"/>
          <w:lang w:val="el-GR"/>
        </w:rPr>
        <w:t xml:space="preserve"> για την </w:t>
      </w:r>
      <w:r>
        <w:rPr>
          <w:rFonts w:ascii="Katsoulidis" w:hAnsi="Katsoulidis" w:cstheme="minorHAnsi"/>
          <w:lang w:val="el-GR"/>
        </w:rPr>
        <w:t>πληρωμή</w:t>
      </w:r>
      <w:r w:rsidRPr="002179BE">
        <w:rPr>
          <w:rFonts w:ascii="Katsoulidis" w:hAnsi="Katsoulidis" w:cstheme="minorHAnsi"/>
          <w:lang w:val="el-GR"/>
        </w:rPr>
        <w:t xml:space="preserve"> του αναδόχου. </w:t>
      </w:r>
    </w:p>
    <w:p w14:paraId="1F05E812" w14:textId="77777777" w:rsidR="006A647A" w:rsidRPr="004A34DD" w:rsidRDefault="006A647A" w:rsidP="004A34DD">
      <w:pPr>
        <w:pStyle w:val="ListParagraph"/>
        <w:numPr>
          <w:ilvl w:val="0"/>
          <w:numId w:val="11"/>
        </w:numPr>
        <w:jc w:val="both"/>
        <w:rPr>
          <w:rFonts w:ascii="Katsoulidis" w:hAnsi="Katsoulidis"/>
          <w:b/>
          <w:bCs/>
          <w:lang w:val="el-GR"/>
        </w:rPr>
      </w:pPr>
      <w:r w:rsidRPr="004A34DD">
        <w:rPr>
          <w:rFonts w:ascii="Katsoulidis" w:hAnsi="Katsoulidis"/>
          <w:b/>
          <w:bCs/>
          <w:lang w:val="el-GR"/>
        </w:rPr>
        <w:t>Ε-ΔΠ-11-Ε31 Πρωτόκολλο Προσωρινής Παραλαβής Ειδών-Υπηρεσιών έως 30.000 ευρώ (επικαιροποιημένο έντυπο)</w:t>
      </w:r>
    </w:p>
    <w:p w14:paraId="40A4CF5C" w14:textId="77777777" w:rsidR="009B3AB2" w:rsidRPr="002179BE" w:rsidRDefault="009B3AB2" w:rsidP="009B3AB2">
      <w:pPr>
        <w:ind w:firstLine="360"/>
        <w:jc w:val="both"/>
        <w:rPr>
          <w:rFonts w:ascii="Katsoulidis" w:eastAsia="Arial Unicode MS" w:hAnsi="Katsoulidis" w:cs="Calibri"/>
          <w:b/>
          <w:bdr w:val="nil"/>
          <w:lang w:val="el-GR"/>
        </w:rPr>
      </w:pPr>
      <w:r>
        <w:rPr>
          <w:rFonts w:ascii="Katsoulidis" w:hAnsi="Katsoulidis"/>
          <w:lang w:val="el-GR"/>
        </w:rPr>
        <w:t xml:space="preserve">Ο </w:t>
      </w:r>
      <w:bookmarkStart w:id="3" w:name="_Hlk111363228"/>
      <w:r>
        <w:rPr>
          <w:rFonts w:ascii="Katsoulidis" w:hAnsi="Katsoulidis"/>
          <w:lang w:val="el-GR"/>
        </w:rPr>
        <w:t xml:space="preserve">Επιστημονικός Υπεύθυνος </w:t>
      </w:r>
      <w:bookmarkEnd w:id="3"/>
      <w:r w:rsidRPr="002179BE">
        <w:rPr>
          <w:rFonts w:ascii="Katsoulidis" w:hAnsi="Katsoulidis"/>
          <w:lang w:val="el-GR"/>
        </w:rPr>
        <w:t>ενός έργου/προγράμματος κατά την παραλαβή των ειδών/παρεχόμενων υπηρεσιών, που διενεργούνται μέσω της διαδικασίας της απευθείας ανάθεσης,  ελέγχ</w:t>
      </w:r>
      <w:r>
        <w:rPr>
          <w:rFonts w:ascii="Katsoulidis" w:hAnsi="Katsoulidis"/>
          <w:lang w:val="el-GR"/>
        </w:rPr>
        <w:t>ει</w:t>
      </w:r>
      <w:r w:rsidRPr="002179BE">
        <w:rPr>
          <w:rFonts w:ascii="Katsoulidis" w:hAnsi="Katsoulidis"/>
          <w:lang w:val="el-GR"/>
        </w:rPr>
        <w:t xml:space="preserve"> αυτά/ές ποιοτικά και ποσοτικά κι εάν το σύνολο ή μέρος αυτών </w:t>
      </w:r>
      <w:r w:rsidRPr="002179BE">
        <w:rPr>
          <w:rFonts w:ascii="Katsoulidis" w:hAnsi="Katsoulidis"/>
          <w:b/>
          <w:lang w:val="el-GR"/>
        </w:rPr>
        <w:t>δεν πληροί ή παρεκκλίνει</w:t>
      </w:r>
      <w:r w:rsidRPr="002179BE">
        <w:rPr>
          <w:rFonts w:ascii="Katsoulidis" w:hAnsi="Katsoulidis"/>
          <w:lang w:val="el-GR"/>
        </w:rPr>
        <w:t xml:space="preserve"> </w:t>
      </w:r>
      <w:r w:rsidRPr="002179BE">
        <w:rPr>
          <w:rFonts w:ascii="Katsoulidis" w:hAnsi="Katsoulidis"/>
          <w:b/>
          <w:lang w:val="el-GR"/>
        </w:rPr>
        <w:t>από τις προδιαγραφές</w:t>
      </w:r>
      <w:r w:rsidRPr="002179BE">
        <w:rPr>
          <w:rFonts w:ascii="Katsoulidis" w:hAnsi="Katsoulidis"/>
          <w:lang w:val="el-GR"/>
        </w:rPr>
        <w:t xml:space="preserve"> που έχουν τεθεί στην προσφορά του αναδόχου, την απόφαση απευθείας ανάθεση και την υπογραφείσα σύμβαση (εφόσον υπάρχει),  συντάσσ</w:t>
      </w:r>
      <w:r>
        <w:rPr>
          <w:rFonts w:ascii="Katsoulidis" w:hAnsi="Katsoulidis"/>
          <w:lang w:val="el-GR"/>
        </w:rPr>
        <w:t>ει</w:t>
      </w:r>
      <w:r w:rsidRPr="002179BE">
        <w:rPr>
          <w:rFonts w:ascii="Katsoulidis" w:hAnsi="Katsoulidis"/>
          <w:lang w:val="el-GR"/>
        </w:rPr>
        <w:t xml:space="preserve"> και </w:t>
      </w:r>
      <w:r w:rsidRPr="002179BE">
        <w:rPr>
          <w:rFonts w:ascii="Katsoulidis" w:hAnsi="Katsoulidis"/>
          <w:lang w:val="el-GR"/>
        </w:rPr>
        <w:lastRenderedPageBreak/>
        <w:t>υπογράφ</w:t>
      </w:r>
      <w:r>
        <w:rPr>
          <w:rFonts w:ascii="Katsoulidis" w:hAnsi="Katsoulidis"/>
          <w:lang w:val="el-GR"/>
        </w:rPr>
        <w:t>ει</w:t>
      </w:r>
      <w:r w:rsidRPr="002179BE">
        <w:rPr>
          <w:rFonts w:ascii="Katsoulidis" w:hAnsi="Katsoulidis"/>
          <w:lang w:val="el-GR"/>
        </w:rPr>
        <w:t xml:space="preserve"> το </w:t>
      </w:r>
      <w:r>
        <w:rPr>
          <w:rFonts w:ascii="Katsoulidis" w:hAnsi="Katsoulidis"/>
          <w:lang w:val="el-GR"/>
        </w:rPr>
        <w:t xml:space="preserve">έντυπο </w:t>
      </w:r>
      <w:r w:rsidRPr="002179BE">
        <w:rPr>
          <w:rFonts w:ascii="Katsoulidis" w:eastAsia="Arial Unicode MS" w:hAnsi="Katsoulidis" w:cs="Calibri"/>
          <w:b/>
          <w:bdr w:val="nil"/>
          <w:lang w:val="el-GR"/>
        </w:rPr>
        <w:t xml:space="preserve">Ε-ΔΠ-11-Ε31 </w:t>
      </w:r>
      <w:r>
        <w:rPr>
          <w:rFonts w:ascii="Katsoulidis" w:eastAsia="Arial Unicode MS" w:hAnsi="Katsoulidis" w:cs="Calibri"/>
          <w:b/>
          <w:bdr w:val="nil"/>
          <w:lang w:val="el-GR"/>
        </w:rPr>
        <w:t>«</w:t>
      </w:r>
      <w:r w:rsidRPr="002179BE">
        <w:rPr>
          <w:rFonts w:ascii="Katsoulidis" w:eastAsia="Arial Unicode MS" w:hAnsi="Katsoulidis" w:cs="Calibri"/>
          <w:b/>
          <w:bdr w:val="nil"/>
          <w:lang w:val="el-GR"/>
        </w:rPr>
        <w:t>Πρ</w:t>
      </w:r>
      <w:r>
        <w:rPr>
          <w:rFonts w:ascii="Katsoulidis" w:eastAsia="Arial Unicode MS" w:hAnsi="Katsoulidis" w:cs="Calibri"/>
          <w:b/>
          <w:bdr w:val="nil"/>
          <w:lang w:val="el-GR"/>
        </w:rPr>
        <w:t xml:space="preserve">ωτόκολλο </w:t>
      </w:r>
      <w:r w:rsidRPr="002179BE">
        <w:rPr>
          <w:rFonts w:ascii="Katsoulidis" w:eastAsia="Arial Unicode MS" w:hAnsi="Katsoulidis" w:cs="Calibri"/>
          <w:b/>
          <w:bdr w:val="nil"/>
          <w:lang w:val="el-GR"/>
        </w:rPr>
        <w:t xml:space="preserve"> Προσωρινής Παραλαβής Ειδών-Υπηρεσιών έως </w:t>
      </w:r>
      <w:r>
        <w:rPr>
          <w:rFonts w:ascii="Katsoulidis" w:eastAsia="Arial Unicode MS" w:hAnsi="Katsoulidis" w:cs="Calibri"/>
          <w:b/>
          <w:bdr w:val="nil"/>
          <w:lang w:val="el-GR"/>
        </w:rPr>
        <w:t>3</w:t>
      </w:r>
      <w:r w:rsidRPr="002179BE">
        <w:rPr>
          <w:rFonts w:ascii="Katsoulidis" w:eastAsia="Arial Unicode MS" w:hAnsi="Katsoulidis" w:cs="Calibri"/>
          <w:b/>
          <w:bdr w:val="nil"/>
          <w:lang w:val="el-GR"/>
        </w:rPr>
        <w:t>0.000 ευρώ</w:t>
      </w:r>
      <w:r>
        <w:rPr>
          <w:rFonts w:ascii="Katsoulidis" w:eastAsia="Arial Unicode MS" w:hAnsi="Katsoulidis" w:cs="Calibri"/>
          <w:b/>
          <w:bdr w:val="nil"/>
          <w:lang w:val="el-GR"/>
        </w:rPr>
        <w:t>»</w:t>
      </w:r>
      <w:r w:rsidRPr="002179BE">
        <w:rPr>
          <w:rFonts w:ascii="Katsoulidis" w:eastAsia="Arial Unicode MS" w:hAnsi="Katsoulidis" w:cs="Calibri"/>
          <w:b/>
          <w:bdr w:val="nil"/>
          <w:lang w:val="el-GR"/>
        </w:rPr>
        <w:t xml:space="preserve">. </w:t>
      </w:r>
    </w:p>
    <w:p w14:paraId="0DB3C794" w14:textId="77777777" w:rsidR="009B3AB2" w:rsidRDefault="009B3AB2" w:rsidP="009B3AB2">
      <w:pPr>
        <w:ind w:firstLine="360"/>
        <w:jc w:val="both"/>
        <w:rPr>
          <w:rFonts w:ascii="Katsoulidis" w:hAnsi="Katsoulidis" w:cstheme="minorHAnsi"/>
          <w:lang w:val="el-GR"/>
        </w:rPr>
      </w:pPr>
      <w:r w:rsidRPr="002179BE">
        <w:rPr>
          <w:rFonts w:ascii="Katsoulidis" w:hAnsi="Katsoulidis" w:cstheme="minorHAnsi"/>
          <w:lang w:val="el-GR"/>
        </w:rPr>
        <w:t xml:space="preserve">Στο έντυπο αυτό συμπληρώνονται ο τόπος, η ημερομηνία </w:t>
      </w:r>
      <w:r>
        <w:rPr>
          <w:rFonts w:ascii="Katsoulidis" w:hAnsi="Katsoulidis" w:cstheme="minorHAnsi"/>
          <w:lang w:val="el-GR"/>
        </w:rPr>
        <w:t>παραλαβής</w:t>
      </w:r>
      <w:r w:rsidRPr="002179BE">
        <w:rPr>
          <w:rFonts w:ascii="Katsoulidis" w:hAnsi="Katsoulidis" w:cstheme="minorHAnsi"/>
          <w:lang w:val="el-GR"/>
        </w:rPr>
        <w:t>, τα στοιχεία του έργου (Κ.Ε. και τίτλος)</w:t>
      </w:r>
      <w:r>
        <w:rPr>
          <w:rFonts w:ascii="Katsoulidis" w:hAnsi="Katsoulidis" w:cstheme="minorHAnsi"/>
          <w:lang w:val="el-GR"/>
        </w:rPr>
        <w:t xml:space="preserve"> </w:t>
      </w:r>
      <w:r w:rsidRPr="002179BE">
        <w:rPr>
          <w:rFonts w:ascii="Katsoulidis" w:hAnsi="Katsoulidis" w:cstheme="minorHAnsi"/>
          <w:lang w:val="el-GR"/>
        </w:rPr>
        <w:t>και η περιγραφή των προς παραλαβή ειδών/παρεχόμενων υπηρεσιών. Εν συνεχεία,</w:t>
      </w:r>
      <w:r>
        <w:rPr>
          <w:rFonts w:ascii="Katsoulidis" w:hAnsi="Katsoulidis" w:cstheme="minorHAnsi"/>
          <w:lang w:val="el-GR"/>
        </w:rPr>
        <w:t xml:space="preserve"> ο/η </w:t>
      </w:r>
      <w:r w:rsidRPr="002179BE">
        <w:rPr>
          <w:rFonts w:ascii="Katsoulidis" w:hAnsi="Katsoulidis" w:cstheme="minorHAnsi"/>
          <w:lang w:val="el-GR"/>
        </w:rPr>
        <w:t xml:space="preserve"> </w:t>
      </w:r>
      <w:r>
        <w:rPr>
          <w:rFonts w:ascii="Katsoulidis" w:hAnsi="Katsoulidis"/>
          <w:lang w:val="el-GR"/>
        </w:rPr>
        <w:t xml:space="preserve">Επιστημονικός/ή Υπεύθυνος/η </w:t>
      </w:r>
      <w:r w:rsidRPr="002179BE">
        <w:rPr>
          <w:rFonts w:ascii="Katsoulidis" w:hAnsi="Katsoulidis" w:cstheme="minorHAnsi"/>
          <w:lang w:val="el-GR"/>
        </w:rPr>
        <w:t xml:space="preserve"> αναφέρει τα/τις προς παράδοση είδη/παρεχόμενες υπηρεσίες και τη συνολική αξία αυτών, το σύνολο ή το μέρος των προς παράδοση ειδών/παρεχόμενων υπηρεσιών που παρουσιάζουν παρεκκλίσεις από τις προδιαγραφές, όπως αυτές είχαν οριστεί στην προσφορά του αναδόχου, την απόφαση της απευθείας ανάθεσης και την υπογραφείσα σύμβαση, τις παρεκκλίσεις αυτών και την συνολική αξία τους και εισηγείται προς το </w:t>
      </w:r>
      <w:r>
        <w:rPr>
          <w:rFonts w:ascii="Katsoulidis" w:hAnsi="Katsoulidis" w:cstheme="minorHAnsi"/>
          <w:lang w:val="el-GR"/>
        </w:rPr>
        <w:t>αρμόδιο όργανο του Ε.Λ.Κ.Ε</w:t>
      </w:r>
      <w:r w:rsidRPr="002179BE">
        <w:rPr>
          <w:rFonts w:ascii="Katsoulidis" w:hAnsi="Katsoulidis" w:cstheme="minorHAnsi"/>
          <w:lang w:val="el-GR"/>
        </w:rPr>
        <w:t xml:space="preserve"> είτε την παραλαβή των ειδών/υπηρεσιών με ή χωρίς έκπτωση, είτε την αντικατάσταση αυτών εντός συγκεκριμένου χρονικού διαστήματος, είτε την απόρριψη αυτών. </w:t>
      </w:r>
    </w:p>
    <w:p w14:paraId="44FC335C" w14:textId="77777777" w:rsidR="006A647A" w:rsidRPr="004A34DD" w:rsidRDefault="009B3AB2" w:rsidP="004A34DD">
      <w:pPr>
        <w:ind w:firstLine="360"/>
        <w:jc w:val="both"/>
        <w:rPr>
          <w:rFonts w:ascii="Katsoulidis" w:hAnsi="Katsoulidis" w:cstheme="minorHAnsi"/>
          <w:lang w:val="el-GR"/>
        </w:rPr>
      </w:pPr>
      <w:r w:rsidRPr="002179BE">
        <w:rPr>
          <w:rFonts w:ascii="Katsoulidis" w:hAnsi="Katsoulidis" w:cstheme="minorHAnsi"/>
          <w:lang w:val="el-GR"/>
        </w:rPr>
        <w:t xml:space="preserve">Σε περίπτωση που μόνο ένα μέρος των προς παράδοση ειδών/παρεχόμενων υπηρεσιών παρουσιάζουν παρεκκλίσεις, τότε </w:t>
      </w:r>
      <w:r>
        <w:rPr>
          <w:rFonts w:ascii="Katsoulidis" w:hAnsi="Katsoulidis" w:cstheme="minorHAnsi"/>
          <w:lang w:val="el-GR"/>
        </w:rPr>
        <w:t>ο Επιστημονικός Υπεύθυνος</w:t>
      </w:r>
      <w:r w:rsidRPr="002179BE">
        <w:rPr>
          <w:rFonts w:ascii="Katsoulidis" w:hAnsi="Katsoulidis" w:cstheme="minorHAnsi"/>
          <w:lang w:val="el-GR"/>
        </w:rPr>
        <w:t xml:space="preserve"> δύναται να παραλάβει οριστικά με το ίδιο πρακτικό τα είδη/τις υπηρεσίες που είναι κατάλληλα/ες και πληρούν τις προδιαγραφές, περιγράφοντας αναλυτικά ποια είδη/ υπηρεσίες παραλαμβάνονται και τη συνολική αξία αυτών. Για το λόγο αυτό, σε αυτή την περίπτωση το πρ</w:t>
      </w:r>
      <w:r>
        <w:rPr>
          <w:rFonts w:ascii="Katsoulidis" w:hAnsi="Katsoulidis" w:cstheme="minorHAnsi"/>
          <w:lang w:val="el-GR"/>
        </w:rPr>
        <w:t xml:space="preserve">ωτόκολλο </w:t>
      </w:r>
      <w:r w:rsidRPr="002179BE">
        <w:rPr>
          <w:rFonts w:ascii="Katsoulidis" w:hAnsi="Katsoulidis" w:cstheme="minorHAnsi"/>
          <w:lang w:val="el-GR"/>
        </w:rPr>
        <w:t xml:space="preserve"> συντάσσεται σε δύο αντίγραφα, όπου το ένα αποστέλλεται στο </w:t>
      </w:r>
      <w:r>
        <w:rPr>
          <w:rFonts w:ascii="Katsoulidis" w:hAnsi="Katsoulidis" w:cstheme="minorHAnsi"/>
          <w:lang w:val="el-GR"/>
        </w:rPr>
        <w:t>αρμόδιο όργανο του ΕΛ</w:t>
      </w:r>
      <w:r w:rsidR="00E57E37">
        <w:rPr>
          <w:rFonts w:ascii="Katsoulidis" w:hAnsi="Katsoulidis" w:cstheme="minorHAnsi"/>
          <w:lang w:val="el-GR"/>
        </w:rPr>
        <w:t>ΚΕ</w:t>
      </w:r>
      <w:r w:rsidRPr="002179BE">
        <w:rPr>
          <w:rFonts w:ascii="Katsoulidis" w:hAnsi="Katsoulidis" w:cstheme="minorHAnsi"/>
          <w:lang w:val="el-GR"/>
        </w:rPr>
        <w:t xml:space="preserve"> προκειμένου να λάβει τη σχετική απόφαση επί της εισήγησης </w:t>
      </w:r>
      <w:r>
        <w:rPr>
          <w:rFonts w:ascii="Katsoulidis" w:hAnsi="Katsoulidis" w:cstheme="minorHAnsi"/>
          <w:lang w:val="el-GR"/>
        </w:rPr>
        <w:t>του Επιστημονικού Υπευθύνου</w:t>
      </w:r>
      <w:r w:rsidRPr="002179BE">
        <w:rPr>
          <w:rFonts w:ascii="Katsoulidis" w:hAnsi="Katsoulidis" w:cstheme="minorHAnsi"/>
          <w:lang w:val="el-GR"/>
        </w:rPr>
        <w:t xml:space="preserve"> ως προς την παραλαβή ή απόρριψη των ειδών και το άλλο συνυποβάλλεται στο </w:t>
      </w:r>
      <w:r>
        <w:rPr>
          <w:rFonts w:ascii="Katsoulidis" w:hAnsi="Katsoulidis" w:cstheme="minorHAnsi"/>
          <w:lang w:val="el-GR"/>
        </w:rPr>
        <w:t>Ε-ΔΠ-07-Ε4</w:t>
      </w:r>
      <w:r w:rsidRPr="00220838">
        <w:rPr>
          <w:rFonts w:ascii="Katsoulidis" w:hAnsi="Katsoulidis" w:cstheme="minorHAnsi"/>
          <w:lang w:val="el-GR"/>
        </w:rPr>
        <w:t xml:space="preserve"> </w:t>
      </w:r>
      <w:r>
        <w:rPr>
          <w:rFonts w:ascii="Katsoulidis" w:hAnsi="Katsoulidis" w:cstheme="minorHAnsi"/>
          <w:lang w:val="el-GR"/>
        </w:rPr>
        <w:t>«</w:t>
      </w:r>
      <w:r w:rsidRPr="002179BE">
        <w:rPr>
          <w:rFonts w:ascii="Katsoulidis" w:hAnsi="Katsoulidis" w:cstheme="minorHAnsi"/>
          <w:lang w:val="el-GR"/>
        </w:rPr>
        <w:t>Αίτημα πληρωμής</w:t>
      </w:r>
      <w:r>
        <w:rPr>
          <w:rFonts w:ascii="Katsoulidis" w:hAnsi="Katsoulidis" w:cstheme="minorHAnsi"/>
          <w:lang w:val="el-GR"/>
        </w:rPr>
        <w:t>»</w:t>
      </w:r>
      <w:r w:rsidRPr="002179BE">
        <w:rPr>
          <w:rFonts w:ascii="Katsoulidis" w:hAnsi="Katsoulidis" w:cstheme="minorHAnsi"/>
          <w:lang w:val="el-GR"/>
        </w:rPr>
        <w:t xml:space="preserve"> για την εξόφληση του αναδόχου για το μέρος της συμβατικής αξίας των ειδών/υπηρεσιών που πληρούν τις προδιαγραφές και είναι κατάλληλα/ες σύμφωνα με τους όρους της προσφοράς, της απευθείας ανάθεσης και της σύμβασης (εφόσον υπάρχει). </w:t>
      </w:r>
    </w:p>
    <w:p w14:paraId="1A4B2BE9" w14:textId="77777777" w:rsidR="00E57E37" w:rsidRPr="004A34DD" w:rsidRDefault="006A647A" w:rsidP="00E57E37">
      <w:pPr>
        <w:ind w:firstLine="360"/>
        <w:jc w:val="both"/>
        <w:rPr>
          <w:rFonts w:ascii="Katsoulidis" w:hAnsi="Katsoulidis" w:cstheme="minorHAnsi"/>
          <w:b/>
          <w:bCs/>
          <w:lang w:val="el-GR"/>
        </w:rPr>
      </w:pPr>
      <w:r w:rsidRPr="004A34DD">
        <w:rPr>
          <w:rFonts w:ascii="Katsoulidis" w:hAnsi="Katsoulidis" w:cstheme="minorHAnsi"/>
          <w:b/>
          <w:bCs/>
          <w:lang w:val="el-GR"/>
        </w:rPr>
        <w:t>Γ.3. Για τις συμβάσεις με εκτιμώμενη αξία ανώτερη του ποσού των 30.000,00 ευρώ πλέον Φ.Π.Α, η διαδικασία των οποίων διενεργείται ηλεκτρονικά μέσω του Εθνικού Συστήματος Ηλεκτρονικών Δημοσίων Συμβάσεων (ΕΣΗΔΗΣ).</w:t>
      </w:r>
    </w:p>
    <w:p w14:paraId="559D4F3F" w14:textId="1061EFA1" w:rsidR="006A647A" w:rsidRDefault="00E57E37" w:rsidP="007C1289">
      <w:pPr>
        <w:jc w:val="both"/>
        <w:rPr>
          <w:rFonts w:ascii="Katsoulidis" w:hAnsi="Katsoulidis" w:cstheme="minorHAnsi"/>
          <w:lang w:val="el-GR"/>
        </w:rPr>
      </w:pPr>
      <w:r>
        <w:rPr>
          <w:rFonts w:ascii="Katsoulidis" w:hAnsi="Katsoulidis" w:cstheme="minorHAnsi"/>
          <w:lang w:val="el-GR"/>
        </w:rPr>
        <w:t>Για κάθε προμήθεια ειδών/παροχή υπηρεσιών η οποία εντάσσεται σε κατηγορία δαπάνης του προϋπολογισμού ανώτερη του ποσού των 30.000,00 ευρώ πλέον Φ.Π.Α, οι Επιστημονικοί Υπεύθυνοι χρησιμοποιούν τα κατωτέρω έντυπα, όπως αυτά είχαν επικαιροποιηθεί μετά την τελευταία τροποποίηση του ν. 4412/2016</w:t>
      </w:r>
      <w:r w:rsidR="00B810DE">
        <w:rPr>
          <w:rFonts w:ascii="Katsoulidis" w:hAnsi="Katsoulidis" w:cstheme="minorHAnsi"/>
          <w:lang w:val="el-GR"/>
        </w:rPr>
        <w:t xml:space="preserve"> με τον ν. 4782/2021 (Α’ 36/2021). </w:t>
      </w:r>
    </w:p>
    <w:p w14:paraId="0EF613E8" w14:textId="116B58C2" w:rsidR="002179BE" w:rsidRDefault="002179BE" w:rsidP="000C738E">
      <w:pPr>
        <w:numPr>
          <w:ilvl w:val="0"/>
          <w:numId w:val="4"/>
        </w:numPr>
        <w:contextualSpacing/>
        <w:rPr>
          <w:rFonts w:ascii="Katsoulidis" w:eastAsia="Calibri" w:hAnsi="Katsoulidis" w:cs="Times New Roman"/>
          <w:b/>
          <w:lang w:val="el-GR"/>
        </w:rPr>
      </w:pPr>
      <w:r w:rsidRPr="002179BE">
        <w:rPr>
          <w:rFonts w:ascii="Katsoulidis" w:eastAsia="Calibri" w:hAnsi="Katsoulidis" w:cs="Times New Roman"/>
          <w:b/>
          <w:lang w:val="el-GR"/>
        </w:rPr>
        <w:t xml:space="preserve">Ε-ΔΠ-11-Ε27. Αίτημα διενέργειας διαγωνισμού </w:t>
      </w:r>
    </w:p>
    <w:p w14:paraId="227B858D" w14:textId="52CF2301" w:rsidR="002179BE" w:rsidRDefault="002179BE" w:rsidP="002179BE">
      <w:pPr>
        <w:ind w:firstLine="720"/>
        <w:jc w:val="both"/>
        <w:rPr>
          <w:rFonts w:ascii="Katsoulidis" w:eastAsia="Calibri" w:hAnsi="Katsoulidis" w:cs="Times New Roman"/>
          <w:lang w:val="el-GR"/>
        </w:rPr>
      </w:pPr>
      <w:r w:rsidRPr="002179BE">
        <w:rPr>
          <w:rFonts w:ascii="Katsoulidis" w:eastAsia="Calibri" w:hAnsi="Katsoulidis" w:cs="Times New Roman"/>
          <w:lang w:val="el-GR"/>
        </w:rPr>
        <w:t xml:space="preserve">Ο Επιστημονικός Υπεύθυνος ενός έργου/προγράμματος, ο οποίος επιθυμεί τη διενέργεια διαγωνισμού </w:t>
      </w:r>
      <w:r w:rsidRPr="002179BE">
        <w:rPr>
          <w:rFonts w:ascii="Katsoulidis" w:eastAsia="Calibri" w:hAnsi="Katsoulidis" w:cs="Times New Roman"/>
          <w:b/>
          <w:lang w:val="el-GR"/>
        </w:rPr>
        <w:t xml:space="preserve">για την προμήθεια ειδών/παροχή υπηρεσιών συνολικής αξίας άνω των </w:t>
      </w:r>
      <w:r w:rsidR="00A34088">
        <w:rPr>
          <w:rFonts w:ascii="Katsoulidis" w:eastAsia="Calibri" w:hAnsi="Katsoulidis" w:cs="Times New Roman"/>
          <w:b/>
          <w:lang w:val="el-GR"/>
        </w:rPr>
        <w:t>3</w:t>
      </w:r>
      <w:r w:rsidRPr="002179BE">
        <w:rPr>
          <w:rFonts w:ascii="Katsoulidis" w:eastAsia="Calibri" w:hAnsi="Katsoulidis" w:cs="Times New Roman"/>
          <w:b/>
          <w:lang w:val="el-GR"/>
        </w:rPr>
        <w:t>0.000 ευρώ, πλέον Φ.Π.Α</w:t>
      </w:r>
      <w:r w:rsidRPr="002179BE">
        <w:rPr>
          <w:rFonts w:ascii="Katsoulidis" w:eastAsia="Calibri" w:hAnsi="Katsoulidis" w:cs="Times New Roman"/>
          <w:lang w:val="el-GR"/>
        </w:rPr>
        <w:t>., συντάσσει και υποβάλλ</w:t>
      </w:r>
      <w:r w:rsidR="00D32173">
        <w:rPr>
          <w:rFonts w:ascii="Katsoulidis" w:eastAsia="Calibri" w:hAnsi="Katsoulidis" w:cs="Times New Roman"/>
          <w:lang w:val="el-GR"/>
        </w:rPr>
        <w:t xml:space="preserve">ει προς τη </w:t>
      </w:r>
      <w:r w:rsidR="00D47E3D">
        <w:rPr>
          <w:rFonts w:ascii="Katsoulidis" w:eastAsia="Calibri" w:hAnsi="Katsoulidis" w:cs="Times New Roman"/>
          <w:lang w:val="el-GR"/>
        </w:rPr>
        <w:t xml:space="preserve">Μ.Ο.Δ.Υ. </w:t>
      </w:r>
      <w:r w:rsidR="00D32173">
        <w:rPr>
          <w:rFonts w:ascii="Katsoulidis" w:eastAsia="Calibri" w:hAnsi="Katsoulidis" w:cs="Times New Roman"/>
          <w:lang w:val="el-GR"/>
        </w:rPr>
        <w:t xml:space="preserve"> του ΕΛΚΕ το </w:t>
      </w:r>
      <w:r w:rsidR="00530150">
        <w:rPr>
          <w:rFonts w:ascii="Katsoulidis" w:eastAsia="Calibri" w:hAnsi="Katsoulidis" w:cs="Times New Roman"/>
          <w:lang w:val="el-GR"/>
        </w:rPr>
        <w:t xml:space="preserve">έντυπο </w:t>
      </w:r>
      <w:r w:rsidRPr="002179BE">
        <w:rPr>
          <w:rFonts w:ascii="Katsoulidis" w:hAnsi="Katsoulidis" w:cs="Times New Roman"/>
          <w:b/>
          <w:lang w:val="el-GR"/>
        </w:rPr>
        <w:t xml:space="preserve">Ε-ΔΠ-11-Ε27  </w:t>
      </w:r>
      <w:r w:rsidR="00D32173">
        <w:rPr>
          <w:rFonts w:ascii="Katsoulidis" w:hAnsi="Katsoulidis" w:cs="Times New Roman"/>
          <w:b/>
          <w:lang w:val="el-GR"/>
        </w:rPr>
        <w:t>«</w:t>
      </w:r>
      <w:r w:rsidRPr="002179BE">
        <w:rPr>
          <w:rFonts w:ascii="Katsoulidis" w:hAnsi="Katsoulidis" w:cs="Times New Roman"/>
          <w:b/>
          <w:lang w:val="el-GR"/>
        </w:rPr>
        <w:t>Αίτημα διενέργειας διαγωνισμού</w:t>
      </w:r>
      <w:r w:rsidRPr="002179BE">
        <w:rPr>
          <w:rFonts w:ascii="Katsoulidis" w:eastAsia="Calibri" w:hAnsi="Katsoulidis" w:cs="Times New Roman"/>
          <w:lang w:val="el-GR"/>
        </w:rPr>
        <w:t xml:space="preserve">». Συγκεκριμένα, ο Επιστημονικός Υπεύθυνος συμπληρώνει  τα στοιχεία του έργου (ΚΕ και τίτλο) και σύμφωνα με τις ανάγκες </w:t>
      </w:r>
      <w:r w:rsidRPr="002179BE">
        <w:rPr>
          <w:rFonts w:ascii="Katsoulidis" w:eastAsia="Calibri" w:hAnsi="Katsoulidis" w:cs="Times New Roman"/>
          <w:lang w:val="el-GR"/>
        </w:rPr>
        <w:lastRenderedPageBreak/>
        <w:t xml:space="preserve">του διαγωνισμού που επιθυμεί να προκηρυχθεί συμπληρώνει το είδος και το αντικείμενο της διαγωνιστικής διαδικασίας, μια συνοπτική περιγραφή των προς προμήθεια ειδών/παροχή υπηρεσιών, </w:t>
      </w:r>
      <w:r w:rsidR="00D00F96">
        <w:rPr>
          <w:rFonts w:ascii="Katsoulidis" w:eastAsia="Calibri" w:hAnsi="Katsoulidis" w:cs="Times New Roman"/>
          <w:lang w:val="el-GR"/>
        </w:rPr>
        <w:t xml:space="preserve"> την εκτιμώμενη διάρκεια </w:t>
      </w:r>
      <w:r w:rsidR="003E7975">
        <w:rPr>
          <w:rFonts w:ascii="Katsoulidis" w:eastAsia="Calibri" w:hAnsi="Katsoulidis" w:cs="Times New Roman"/>
          <w:lang w:val="el-GR"/>
        </w:rPr>
        <w:t xml:space="preserve">της </w:t>
      </w:r>
      <w:r w:rsidR="00D00F96">
        <w:rPr>
          <w:rFonts w:ascii="Katsoulidis" w:eastAsia="Calibri" w:hAnsi="Katsoulidis" w:cs="Times New Roman"/>
          <w:lang w:val="el-GR"/>
        </w:rPr>
        <w:t>σύμβασης</w:t>
      </w:r>
      <w:r w:rsidRPr="00D00F96">
        <w:rPr>
          <w:rFonts w:ascii="Katsoulidis" w:eastAsia="Calibri" w:hAnsi="Katsoulidis" w:cs="Times New Roman"/>
          <w:lang w:val="el-GR"/>
        </w:rPr>
        <w:t>,</w:t>
      </w:r>
      <w:r w:rsidRPr="002179BE">
        <w:rPr>
          <w:rFonts w:ascii="Katsoulidis" w:eastAsia="Calibri" w:hAnsi="Katsoulidis" w:cs="Times New Roman"/>
          <w:lang w:val="el-GR"/>
        </w:rPr>
        <w:t xml:space="preserve"> το κριτήριο κατακύρωσης, το ανώτατο κόστος των προς προμήθεια ειδών/παροχή υπηρεσιών ανά μονάδα και το σύνολο αυτών και </w:t>
      </w:r>
      <w:r w:rsidR="003E7975">
        <w:rPr>
          <w:rFonts w:ascii="Katsoulidis" w:eastAsia="Calibri" w:hAnsi="Katsoulidis" w:cs="Times New Roman"/>
          <w:lang w:val="el-GR"/>
        </w:rPr>
        <w:t xml:space="preserve">την κατανομή της δαπάνης </w:t>
      </w:r>
      <w:r w:rsidRPr="002179BE">
        <w:rPr>
          <w:rFonts w:ascii="Katsoulidis" w:eastAsia="Calibri" w:hAnsi="Katsoulidis" w:cs="Times New Roman"/>
          <w:lang w:val="el-GR"/>
        </w:rPr>
        <w:t>ανά οικονομικό έτος</w:t>
      </w:r>
      <w:r w:rsidR="003E7975">
        <w:rPr>
          <w:rFonts w:ascii="Katsoulidis" w:eastAsia="Calibri" w:hAnsi="Katsoulidis" w:cs="Times New Roman"/>
          <w:lang w:val="el-GR"/>
        </w:rPr>
        <w:t xml:space="preserve"> σε περίπτωση που η δαπάνη θα βαρύνει και έτη πέραν του τρέχοντος. </w:t>
      </w:r>
      <w:r w:rsidRPr="002179BE">
        <w:rPr>
          <w:rFonts w:ascii="Katsoulidis" w:eastAsia="Calibri" w:hAnsi="Katsoulidis" w:cs="Times New Roman"/>
          <w:lang w:val="el-GR"/>
        </w:rPr>
        <w:t xml:space="preserve"> </w:t>
      </w:r>
    </w:p>
    <w:p w14:paraId="4215CE95" w14:textId="77777777" w:rsidR="006A647A" w:rsidRDefault="006A647A" w:rsidP="00E32512">
      <w:pPr>
        <w:ind w:left="720"/>
        <w:contextualSpacing/>
        <w:jc w:val="both"/>
        <w:rPr>
          <w:rFonts w:ascii="Katsoulidis" w:eastAsia="Calibri" w:hAnsi="Katsoulidis" w:cs="Times New Roman"/>
          <w:b/>
          <w:lang w:val="el-GR"/>
        </w:rPr>
      </w:pPr>
    </w:p>
    <w:p w14:paraId="59A2FD13" w14:textId="37B2A0C6" w:rsidR="002179BE" w:rsidRDefault="002179BE" w:rsidP="00530150">
      <w:pPr>
        <w:numPr>
          <w:ilvl w:val="0"/>
          <w:numId w:val="4"/>
        </w:numPr>
        <w:contextualSpacing/>
        <w:jc w:val="both"/>
        <w:rPr>
          <w:rFonts w:ascii="Katsoulidis" w:eastAsia="Calibri" w:hAnsi="Katsoulidis" w:cs="Times New Roman"/>
          <w:b/>
          <w:lang w:val="el-GR"/>
        </w:rPr>
      </w:pPr>
      <w:r w:rsidRPr="002179BE">
        <w:rPr>
          <w:rFonts w:ascii="Katsoulidis" w:eastAsia="Calibri" w:hAnsi="Katsoulidis" w:cs="Times New Roman"/>
          <w:b/>
          <w:lang w:val="el-GR"/>
        </w:rPr>
        <w:t xml:space="preserve">Ε-ΔΠ-11-Ε28. Αίτημα ορισμού επιτροπών άνω των </w:t>
      </w:r>
      <w:r w:rsidR="00B73633">
        <w:rPr>
          <w:rFonts w:ascii="Katsoulidis" w:eastAsia="Calibri" w:hAnsi="Katsoulidis" w:cs="Times New Roman"/>
          <w:b/>
          <w:lang w:val="el-GR"/>
        </w:rPr>
        <w:t>3</w:t>
      </w:r>
      <w:r w:rsidRPr="002179BE">
        <w:rPr>
          <w:rFonts w:ascii="Katsoulidis" w:eastAsia="Calibri" w:hAnsi="Katsoulidis" w:cs="Times New Roman"/>
          <w:b/>
          <w:lang w:val="el-GR"/>
        </w:rPr>
        <w:t>0.000</w:t>
      </w:r>
      <w:r>
        <w:rPr>
          <w:rFonts w:ascii="Katsoulidis" w:eastAsia="Calibri" w:hAnsi="Katsoulidis" w:cs="Times New Roman"/>
          <w:b/>
          <w:lang w:val="el-GR"/>
        </w:rPr>
        <w:t xml:space="preserve"> </w:t>
      </w:r>
      <w:r w:rsidRPr="002179BE">
        <w:rPr>
          <w:rFonts w:ascii="Katsoulidis" w:eastAsia="Calibri" w:hAnsi="Katsoulidis" w:cs="Times New Roman"/>
          <w:b/>
          <w:lang w:val="el-GR"/>
        </w:rPr>
        <w:t xml:space="preserve">ευρώ </w:t>
      </w:r>
    </w:p>
    <w:p w14:paraId="4FCC283C" w14:textId="2DE11488" w:rsidR="00526A47" w:rsidRDefault="002179BE" w:rsidP="002179BE">
      <w:pPr>
        <w:ind w:firstLine="720"/>
        <w:jc w:val="both"/>
        <w:rPr>
          <w:rFonts w:ascii="Katsoulidis" w:hAnsi="Katsoulidis" w:cstheme="minorHAnsi"/>
          <w:lang w:val="el-GR"/>
        </w:rPr>
      </w:pPr>
      <w:r w:rsidRPr="002179BE">
        <w:rPr>
          <w:rFonts w:ascii="Katsoulidis" w:hAnsi="Katsoulidis"/>
          <w:lang w:val="el-GR"/>
        </w:rPr>
        <w:t xml:space="preserve">Ο Επιστημονικός Υπεύθυνος ενός έργου/προγράμματος για την προμήθεια ειδών/παροχή υπηρεσιών </w:t>
      </w:r>
      <w:r w:rsidRPr="002179BE">
        <w:rPr>
          <w:rFonts w:ascii="Katsoulidis" w:eastAsia="Calibri" w:hAnsi="Katsoulidis" w:cs="Calibri"/>
          <w:b/>
          <w:lang w:val="el-GR"/>
        </w:rPr>
        <w:t xml:space="preserve">συνολικής αξίας άνω </w:t>
      </w:r>
      <w:r w:rsidRPr="002179BE">
        <w:rPr>
          <w:rFonts w:ascii="Katsoulidis" w:hAnsi="Katsoulidis"/>
          <w:b/>
          <w:lang w:val="el-GR"/>
        </w:rPr>
        <w:t xml:space="preserve">των </w:t>
      </w:r>
      <w:r w:rsidR="00017C8A">
        <w:rPr>
          <w:rFonts w:ascii="Katsoulidis" w:hAnsi="Katsoulidis"/>
          <w:b/>
          <w:lang w:val="el-GR"/>
        </w:rPr>
        <w:t>3</w:t>
      </w:r>
      <w:r w:rsidRPr="002179BE">
        <w:rPr>
          <w:rFonts w:ascii="Katsoulidis" w:hAnsi="Katsoulidis"/>
          <w:b/>
          <w:lang w:val="el-GR"/>
        </w:rPr>
        <w:t>0.000 ευρώ, πλέον Φ.Π.Α.</w:t>
      </w:r>
      <w:r w:rsidRPr="002179BE">
        <w:rPr>
          <w:rFonts w:ascii="Katsoulidis" w:hAnsi="Katsoulidis"/>
          <w:lang w:val="el-GR"/>
        </w:rPr>
        <w:t xml:space="preserve">, χρησιμοποιεί το έντυπο </w:t>
      </w:r>
      <w:r w:rsidRPr="002179BE">
        <w:rPr>
          <w:rFonts w:ascii="Katsoulidis" w:hAnsi="Katsoulidis"/>
          <w:b/>
          <w:lang w:val="el-GR"/>
        </w:rPr>
        <w:t xml:space="preserve">Ε-ΔΠ-11-Ε28 </w:t>
      </w:r>
      <w:r w:rsidR="00D32173">
        <w:rPr>
          <w:rFonts w:ascii="Katsoulidis" w:hAnsi="Katsoulidis"/>
          <w:b/>
          <w:lang w:val="el-GR"/>
        </w:rPr>
        <w:t>«</w:t>
      </w:r>
      <w:r w:rsidRPr="002179BE">
        <w:rPr>
          <w:rFonts w:ascii="Katsoulidis" w:eastAsia="Calibri" w:hAnsi="Katsoulidis" w:cs="Times New Roman"/>
          <w:b/>
          <w:lang w:val="el-GR"/>
        </w:rPr>
        <w:t xml:space="preserve">Αίτημα ορισμού επιτροπών άνω των </w:t>
      </w:r>
      <w:r w:rsidR="00572198">
        <w:rPr>
          <w:rFonts w:ascii="Katsoulidis" w:eastAsia="Calibri" w:hAnsi="Katsoulidis" w:cs="Times New Roman"/>
          <w:b/>
          <w:lang w:val="el-GR"/>
        </w:rPr>
        <w:t>3</w:t>
      </w:r>
      <w:r w:rsidRPr="002179BE">
        <w:rPr>
          <w:rFonts w:ascii="Katsoulidis" w:eastAsia="Calibri" w:hAnsi="Katsoulidis" w:cs="Times New Roman"/>
          <w:b/>
          <w:lang w:val="el-GR"/>
        </w:rPr>
        <w:t>0.00</w:t>
      </w:r>
      <w:r w:rsidR="002B1530">
        <w:rPr>
          <w:rFonts w:ascii="Katsoulidis" w:eastAsia="Calibri" w:hAnsi="Katsoulidis" w:cs="Times New Roman"/>
          <w:b/>
          <w:lang w:val="el-GR"/>
        </w:rPr>
        <w:t>0</w:t>
      </w:r>
      <w:r w:rsidR="00D32173" w:rsidRPr="00D32173">
        <w:rPr>
          <w:rFonts w:ascii="Katsoulidis" w:eastAsia="Calibri" w:hAnsi="Katsoulidis" w:cs="Times New Roman"/>
          <w:b/>
          <w:lang w:val="el-GR"/>
        </w:rPr>
        <w:t xml:space="preserve"> </w:t>
      </w:r>
      <w:r w:rsidRPr="002179BE">
        <w:rPr>
          <w:rFonts w:ascii="Katsoulidis" w:eastAsia="Calibri" w:hAnsi="Katsoulidis" w:cs="Times New Roman"/>
          <w:b/>
          <w:lang w:val="el-GR"/>
        </w:rPr>
        <w:t>ευρώ</w:t>
      </w:r>
      <w:r w:rsidRPr="002179BE">
        <w:rPr>
          <w:rFonts w:ascii="Katsoulidis" w:hAnsi="Katsoulidis"/>
          <w:b/>
          <w:lang w:val="el-GR"/>
        </w:rPr>
        <w:t>»</w:t>
      </w:r>
      <w:r w:rsidRPr="002179BE">
        <w:rPr>
          <w:rFonts w:ascii="Katsoulidis" w:hAnsi="Katsoulidis"/>
          <w:lang w:val="el-GR"/>
        </w:rPr>
        <w:t xml:space="preserve"> για το ορισμό των επιτροπών (α) Τεχνικών Προδιαγραφών (β) Διενέργειας και Αξιολόγησης και (γ) Παρακολούθησης και Παραλαβής. Το εν λόγω έντυπο συνυποβάλλεται </w:t>
      </w:r>
      <w:r w:rsidRPr="002179BE">
        <w:rPr>
          <w:rFonts w:ascii="Katsoulidis" w:hAnsi="Katsoulidis"/>
          <w:b/>
          <w:lang w:val="el-GR"/>
        </w:rPr>
        <w:t>υποχρεωτικά</w:t>
      </w:r>
      <w:r w:rsidRPr="002179BE">
        <w:rPr>
          <w:rFonts w:ascii="Katsoulidis" w:hAnsi="Katsoulidis"/>
          <w:lang w:val="el-GR"/>
        </w:rPr>
        <w:t xml:space="preserve"> με το έντυπο </w:t>
      </w:r>
      <w:r w:rsidRPr="002179BE">
        <w:rPr>
          <w:rFonts w:ascii="Katsoulidis" w:eastAsia="Calibri" w:hAnsi="Katsoulidis" w:cs="Times New Roman"/>
          <w:b/>
          <w:lang w:val="el-GR"/>
        </w:rPr>
        <w:t xml:space="preserve">Ε-ΔΠ-11-Ε27 </w:t>
      </w:r>
      <w:r w:rsidR="002B1530">
        <w:rPr>
          <w:rFonts w:ascii="Katsoulidis" w:eastAsia="Calibri" w:hAnsi="Katsoulidis" w:cs="Times New Roman"/>
          <w:b/>
          <w:lang w:val="el-GR"/>
        </w:rPr>
        <w:t>«</w:t>
      </w:r>
      <w:r w:rsidRPr="002179BE">
        <w:rPr>
          <w:rFonts w:ascii="Katsoulidis" w:eastAsia="Calibri" w:hAnsi="Katsoulidis" w:cs="Times New Roman"/>
          <w:b/>
          <w:lang w:val="el-GR"/>
        </w:rPr>
        <w:t>Αίτημα διενέργειας διαγωνισμού»</w:t>
      </w:r>
      <w:r w:rsidRPr="002179BE">
        <w:rPr>
          <w:rFonts w:ascii="Katsoulidis" w:hAnsi="Katsoulidis"/>
          <w:lang w:val="el-GR"/>
        </w:rPr>
        <w:t xml:space="preserve"> προς έγκριση από το αρμόδιο όργανο της Μ.Ο.Δ.Υ. του ΕΛΚΕ. Επισημαίνεται ότι οι επιτροπές </w:t>
      </w:r>
      <w:r w:rsidRPr="002179BE">
        <w:rPr>
          <w:rFonts w:ascii="Katsoulidis" w:hAnsi="Katsoulidis"/>
        </w:rPr>
        <w:t>i</w:t>
      </w:r>
      <w:r w:rsidRPr="002179BE">
        <w:rPr>
          <w:rFonts w:ascii="Katsoulidis" w:hAnsi="Katsoulidis"/>
          <w:lang w:val="el-GR"/>
        </w:rPr>
        <w:t xml:space="preserve">) Διενέργειας και Αξιολόγησης και </w:t>
      </w:r>
      <w:r w:rsidRPr="002179BE">
        <w:rPr>
          <w:rFonts w:ascii="Katsoulidis" w:hAnsi="Katsoulidis"/>
        </w:rPr>
        <w:t>ii</w:t>
      </w:r>
      <w:r w:rsidRPr="002179BE">
        <w:rPr>
          <w:rFonts w:ascii="Katsoulidis" w:hAnsi="Katsoulidis"/>
          <w:lang w:val="el-GR"/>
        </w:rPr>
        <w:t xml:space="preserve">) Παρακολούθησης και Παραλαβής αποτελούνται από τρία τακτικά και τρία αναπληρωματικά μέλη. Κάθε τακτικό μέλος έχει το αντίστοιχο αναπληρωματικό του μέλος. </w:t>
      </w:r>
      <w:r w:rsidR="00572198" w:rsidRPr="002179BE">
        <w:rPr>
          <w:rFonts w:ascii="Katsoulidis" w:hAnsi="Katsoulidis"/>
          <w:b/>
          <w:lang w:val="el-GR"/>
        </w:rPr>
        <w:t xml:space="preserve">Κανένα μέλος </w:t>
      </w:r>
      <w:r w:rsidR="00572198" w:rsidRPr="00E379BF">
        <w:rPr>
          <w:rFonts w:ascii="Katsoulidis" w:hAnsi="Katsoulidis"/>
          <w:b/>
          <w:bCs/>
          <w:lang w:val="el-GR"/>
        </w:rPr>
        <w:t>Επιτροπής δεν μπορεί να συμμετέχει σε άλλη Επιτροπή</w:t>
      </w:r>
      <w:r w:rsidR="00572198">
        <w:rPr>
          <w:rFonts w:ascii="Katsoulidis" w:hAnsi="Katsoulidis"/>
          <w:b/>
          <w:bCs/>
          <w:lang w:val="el-GR"/>
        </w:rPr>
        <w:t xml:space="preserve">. </w:t>
      </w:r>
      <w:r w:rsidR="006A647A" w:rsidRPr="00BD2442">
        <w:rPr>
          <w:rFonts w:ascii="Katsoulidis" w:hAnsi="Katsoulidis" w:cstheme="minorHAnsi"/>
          <w:lang w:val="el-GR"/>
        </w:rPr>
        <w:t xml:space="preserve">Οι ως άνω Επιτροπές αποτελούνται </w:t>
      </w:r>
      <w:r w:rsidR="000366B0" w:rsidRPr="00BD2442">
        <w:rPr>
          <w:rFonts w:ascii="Katsoulidis" w:hAnsi="Katsoulidis" w:cstheme="minorHAnsi"/>
          <w:lang w:val="el-GR"/>
        </w:rPr>
        <w:t xml:space="preserve">από </w:t>
      </w:r>
      <w:r w:rsidR="005C51E0" w:rsidRPr="00BD2442">
        <w:rPr>
          <w:rFonts w:ascii="Katsoulidis" w:hAnsi="Katsoulidis" w:cstheme="minorHAnsi"/>
          <w:lang w:val="el-GR"/>
        </w:rPr>
        <w:t>μ</w:t>
      </w:r>
      <w:r w:rsidR="006A647A" w:rsidRPr="00BD2442">
        <w:rPr>
          <w:rFonts w:ascii="Katsoulidis" w:hAnsi="Katsoulidis" w:cstheme="minorHAnsi"/>
          <w:lang w:val="el-GR"/>
        </w:rPr>
        <w:t>έλη Δ.Ε.Π, Ε.Ε.Π, Ε.ΔΙ.Π, Ε.Τ.Ε.Π</w:t>
      </w:r>
      <w:r w:rsidR="00397129" w:rsidRPr="00BD2442">
        <w:rPr>
          <w:rFonts w:ascii="Katsoulidis" w:hAnsi="Katsoulidis" w:cstheme="minorHAnsi"/>
          <w:lang w:val="el-GR"/>
        </w:rPr>
        <w:t xml:space="preserve"> και υπαλλήλους με σχέση δημοσίου δικαίου και ιδιωτικού δικαίου αορίστου χρόνου</w:t>
      </w:r>
      <w:r w:rsidR="000366B0" w:rsidRPr="00BD2442">
        <w:rPr>
          <w:rFonts w:ascii="Katsoulidis" w:hAnsi="Katsoulidis" w:cstheme="minorHAnsi"/>
          <w:lang w:val="el-GR"/>
        </w:rPr>
        <w:t xml:space="preserve"> του </w:t>
      </w:r>
      <w:r w:rsidR="005C51E0" w:rsidRPr="00BD2442">
        <w:rPr>
          <w:rFonts w:ascii="Katsoulidis" w:hAnsi="Katsoulidis" w:cstheme="minorHAnsi"/>
          <w:lang w:val="el-GR"/>
        </w:rPr>
        <w:t>ΕΚΠΑ</w:t>
      </w:r>
      <w:r w:rsidR="00DC7A32" w:rsidRPr="00BD2442">
        <w:rPr>
          <w:rFonts w:ascii="Katsoulidis" w:hAnsi="Katsoulidis" w:cstheme="minorHAnsi"/>
          <w:lang w:val="el-GR"/>
        </w:rPr>
        <w:t xml:space="preserve"> </w:t>
      </w:r>
      <w:r w:rsidR="001C20DB" w:rsidRPr="00BD2442">
        <w:rPr>
          <w:rFonts w:ascii="Katsoulidis" w:hAnsi="Katsoulidis" w:cstheme="minorHAnsi"/>
          <w:lang w:val="el-GR"/>
        </w:rPr>
        <w:t>ή</w:t>
      </w:r>
      <w:r w:rsidR="00DC7A32" w:rsidRPr="00BD2442">
        <w:rPr>
          <w:rFonts w:ascii="Katsoulidis" w:hAnsi="Katsoulidis" w:cstheme="minorHAnsi"/>
          <w:lang w:val="el-GR"/>
        </w:rPr>
        <w:t xml:space="preserve"> άλλα μέλη της ομάδας του έργου/προγράμματος τα οποία μπορεί να είναι </w:t>
      </w:r>
      <w:r w:rsidR="005C51E0" w:rsidRPr="00BD2442">
        <w:rPr>
          <w:rFonts w:ascii="Katsoulidis" w:hAnsi="Katsoulidis" w:cstheme="minorHAnsi"/>
          <w:lang w:val="el-GR"/>
        </w:rPr>
        <w:t>μ</w:t>
      </w:r>
      <w:r w:rsidR="00DC7A32" w:rsidRPr="00BD2442">
        <w:rPr>
          <w:rFonts w:ascii="Katsoulidis" w:hAnsi="Katsoulidis" w:cstheme="minorHAnsi"/>
          <w:lang w:val="el-GR"/>
        </w:rPr>
        <w:t>έλη Δ.Ε.Π, Ε.Ε.Π, Ε.ΔΙ.Π, Ε.Τ.Ε.Π άλλων Α</w:t>
      </w:r>
      <w:r w:rsidR="00BD2442">
        <w:rPr>
          <w:rFonts w:ascii="Katsoulidis" w:hAnsi="Katsoulidis" w:cstheme="minorHAnsi"/>
          <w:lang w:val="el-GR"/>
        </w:rPr>
        <w:t>.</w:t>
      </w:r>
      <w:r w:rsidR="00DC7A32" w:rsidRPr="00BD2442">
        <w:rPr>
          <w:rFonts w:ascii="Katsoulidis" w:hAnsi="Katsoulidis" w:cstheme="minorHAnsi"/>
          <w:lang w:val="el-GR"/>
        </w:rPr>
        <w:t>Ε</w:t>
      </w:r>
      <w:r w:rsidR="00BD2442">
        <w:rPr>
          <w:rFonts w:ascii="Katsoulidis" w:hAnsi="Katsoulidis" w:cstheme="minorHAnsi"/>
          <w:lang w:val="el-GR"/>
        </w:rPr>
        <w:t>.</w:t>
      </w:r>
      <w:r w:rsidR="00DC7A32" w:rsidRPr="00BD2442">
        <w:rPr>
          <w:rFonts w:ascii="Katsoulidis" w:hAnsi="Katsoulidis" w:cstheme="minorHAnsi"/>
          <w:lang w:val="el-GR"/>
        </w:rPr>
        <w:t>Ι</w:t>
      </w:r>
      <w:r w:rsidR="00BD2442">
        <w:rPr>
          <w:rFonts w:ascii="Katsoulidis" w:hAnsi="Katsoulidis" w:cstheme="minorHAnsi"/>
          <w:lang w:val="el-GR"/>
        </w:rPr>
        <w:t>.</w:t>
      </w:r>
      <w:r w:rsidR="00DC7A32" w:rsidRPr="00BD2442">
        <w:rPr>
          <w:rFonts w:ascii="Katsoulidis" w:hAnsi="Katsoulidis" w:cstheme="minorHAnsi"/>
          <w:lang w:val="el-GR"/>
        </w:rPr>
        <w:t xml:space="preserve"> της ημεδαπής</w:t>
      </w:r>
      <w:r w:rsidR="00526A47" w:rsidRPr="00BD2442">
        <w:rPr>
          <w:rFonts w:ascii="Katsoulidis" w:hAnsi="Katsoulidis" w:cstheme="minorHAnsi"/>
          <w:lang w:val="el-GR"/>
        </w:rPr>
        <w:t>,</w:t>
      </w:r>
      <w:r w:rsidR="005C51E0" w:rsidRPr="00BD2442">
        <w:rPr>
          <w:rFonts w:ascii="Katsoulidis" w:hAnsi="Katsoulidis" w:cstheme="minorHAnsi"/>
          <w:lang w:val="el-GR"/>
        </w:rPr>
        <w:t xml:space="preserve"> ερευνητές και ειδικοί λειτουργικοί επιστήμονες καθώς και υπάλληλοι με σχέση δημοσίου δικαίου ή ιδιωτικού δικαίου αορίστου χρόνου</w:t>
      </w:r>
      <w:r w:rsidR="006A647A" w:rsidRPr="00BD2442">
        <w:rPr>
          <w:rFonts w:ascii="Katsoulidis" w:hAnsi="Katsoulidis" w:cstheme="minorHAnsi"/>
          <w:lang w:val="el-GR"/>
        </w:rPr>
        <w:t xml:space="preserve"> </w:t>
      </w:r>
      <w:r w:rsidR="005C51E0" w:rsidRPr="00BD2442">
        <w:rPr>
          <w:rFonts w:ascii="Katsoulidis" w:hAnsi="Katsoulidis" w:cstheme="minorHAnsi"/>
          <w:lang w:val="el-GR"/>
        </w:rPr>
        <w:t xml:space="preserve">των ερευνητικών και τεχνολογικών φορέων, επισκέπτες καθηγητές και επισκέπτες ερευνητές και ερευνητές επί συμβάσει. </w:t>
      </w:r>
    </w:p>
    <w:p w14:paraId="148A3676" w14:textId="77777777" w:rsidR="00BD2442" w:rsidRDefault="00BD2442" w:rsidP="002179BE">
      <w:pPr>
        <w:ind w:firstLine="720"/>
        <w:jc w:val="both"/>
        <w:rPr>
          <w:rFonts w:ascii="Katsoulidis" w:hAnsi="Katsoulidis" w:cstheme="minorHAnsi"/>
          <w:lang w:val="el-GR"/>
        </w:rPr>
      </w:pPr>
    </w:p>
    <w:p w14:paraId="3600B635" w14:textId="09E10885" w:rsidR="002179BE" w:rsidRPr="00BD2442" w:rsidRDefault="002179BE" w:rsidP="00BD2442">
      <w:pPr>
        <w:pStyle w:val="ListParagraph"/>
        <w:numPr>
          <w:ilvl w:val="0"/>
          <w:numId w:val="4"/>
        </w:numPr>
        <w:jc w:val="both"/>
        <w:rPr>
          <w:rFonts w:ascii="Katsoulidis" w:eastAsia="Calibri" w:hAnsi="Katsoulidis" w:cs="Times New Roman"/>
          <w:b/>
          <w:lang w:val="el-GR"/>
        </w:rPr>
      </w:pPr>
      <w:r w:rsidRPr="00BD2442">
        <w:rPr>
          <w:rFonts w:ascii="Katsoulidis" w:eastAsia="Calibri" w:hAnsi="Katsoulidis" w:cs="Times New Roman"/>
          <w:b/>
          <w:lang w:val="el-GR"/>
        </w:rPr>
        <w:t>Ε-ΔΠ-11-Ε32. Πρ</w:t>
      </w:r>
      <w:r w:rsidR="005A2874" w:rsidRPr="00BD2442">
        <w:rPr>
          <w:rFonts w:ascii="Katsoulidis" w:eastAsia="Calibri" w:hAnsi="Katsoulidis" w:cs="Times New Roman"/>
          <w:b/>
          <w:lang w:val="el-GR"/>
        </w:rPr>
        <w:t xml:space="preserve">ωτόκολλο </w:t>
      </w:r>
      <w:r w:rsidRPr="00BD2442">
        <w:rPr>
          <w:rFonts w:ascii="Katsoulidis" w:eastAsia="Calibri" w:hAnsi="Katsoulidis" w:cs="Times New Roman"/>
          <w:b/>
          <w:lang w:val="el-GR"/>
        </w:rPr>
        <w:t xml:space="preserve"> Οριστικής Παραλαβής Ειδών-Υπηρεσιών άνω των </w:t>
      </w:r>
      <w:r w:rsidR="00B86F22" w:rsidRPr="00BD2442">
        <w:rPr>
          <w:rFonts w:ascii="Katsoulidis" w:eastAsia="Calibri" w:hAnsi="Katsoulidis" w:cs="Times New Roman"/>
          <w:b/>
          <w:lang w:val="el-GR"/>
        </w:rPr>
        <w:t>3</w:t>
      </w:r>
      <w:r w:rsidRPr="00BD2442">
        <w:rPr>
          <w:rFonts w:ascii="Katsoulidis" w:eastAsia="Calibri" w:hAnsi="Katsoulidis" w:cs="Times New Roman"/>
          <w:b/>
          <w:lang w:val="el-GR"/>
        </w:rPr>
        <w:t xml:space="preserve">0.000 ευρώ </w:t>
      </w:r>
    </w:p>
    <w:p w14:paraId="00BEEDFF" w14:textId="19CAF3E3" w:rsidR="006A647A" w:rsidRDefault="002179BE" w:rsidP="00E32512">
      <w:pPr>
        <w:ind w:firstLine="720"/>
        <w:jc w:val="both"/>
        <w:rPr>
          <w:rFonts w:ascii="Katsoulidis" w:hAnsi="Katsoulidis" w:cstheme="minorHAnsi"/>
          <w:lang w:val="el-GR"/>
        </w:rPr>
      </w:pPr>
      <w:r w:rsidRPr="002179BE">
        <w:rPr>
          <w:rFonts w:ascii="Katsoulidis" w:hAnsi="Katsoulidis"/>
          <w:lang w:val="el-GR"/>
        </w:rPr>
        <w:t>Η Επιτροπή Παραλαβής και Παρακολούθησης ενός διαγωνισμού για τις ανάγκες ενός έργου/προγράμματος, μετά την ολοκλήρωση της διαγωνιστικής διαδικασίας κατά την παραλαβή των ειδών/παρεχόμενων υπηρεσιών και εφόσον αυτά είναι κατάλληλα/ες, έχουν ελε</w:t>
      </w:r>
      <w:r w:rsidR="00B14AEA">
        <w:rPr>
          <w:rFonts w:ascii="Katsoulidis" w:hAnsi="Katsoulidis"/>
          <w:lang w:val="el-GR"/>
        </w:rPr>
        <w:t>γ</w:t>
      </w:r>
      <w:r w:rsidRPr="002179BE">
        <w:rPr>
          <w:rFonts w:ascii="Katsoulidis" w:hAnsi="Katsoulidis"/>
          <w:lang w:val="el-GR"/>
        </w:rPr>
        <w:t xml:space="preserve">χθεί ποιοτικά και ποσοτικά  και πληρούν τις προδιαγραφές που έχουν τεθεί στους όρους του διαγωνισμού και την υπογραφείσα σύμβαση, συντάσσει και υπογράφει το </w:t>
      </w:r>
      <w:r w:rsidRPr="002179BE">
        <w:rPr>
          <w:rFonts w:ascii="Katsoulidis" w:hAnsi="Katsoulidis" w:cstheme="minorHAnsi"/>
          <w:b/>
          <w:lang w:val="el-GR"/>
        </w:rPr>
        <w:t xml:space="preserve">Ε-ΔΠ-11-Ε32 </w:t>
      </w:r>
      <w:r w:rsidR="00B14AEA">
        <w:rPr>
          <w:rFonts w:ascii="Katsoulidis" w:hAnsi="Katsoulidis" w:cstheme="minorHAnsi"/>
          <w:b/>
          <w:lang w:val="el-GR"/>
        </w:rPr>
        <w:t>«</w:t>
      </w:r>
      <w:r w:rsidRPr="002179BE">
        <w:rPr>
          <w:rFonts w:ascii="Katsoulidis" w:hAnsi="Katsoulidis" w:cstheme="minorHAnsi"/>
          <w:b/>
          <w:lang w:val="el-GR"/>
        </w:rPr>
        <w:t>Πρ</w:t>
      </w:r>
      <w:r w:rsidR="00C419CC">
        <w:rPr>
          <w:rFonts w:ascii="Katsoulidis" w:hAnsi="Katsoulidis" w:cstheme="minorHAnsi"/>
          <w:b/>
          <w:lang w:val="el-GR"/>
        </w:rPr>
        <w:t xml:space="preserve">ωτόκολλο </w:t>
      </w:r>
      <w:r w:rsidRPr="002179BE">
        <w:rPr>
          <w:rFonts w:ascii="Katsoulidis" w:hAnsi="Katsoulidis" w:cstheme="minorHAnsi"/>
          <w:b/>
          <w:lang w:val="el-GR"/>
        </w:rPr>
        <w:t xml:space="preserve"> Οριστικής Παραλαβής Ειδών-Υπηρεσιών άνω των </w:t>
      </w:r>
      <w:r w:rsidR="006E75CC">
        <w:rPr>
          <w:rFonts w:ascii="Katsoulidis" w:hAnsi="Katsoulidis" w:cstheme="minorHAnsi"/>
          <w:b/>
          <w:lang w:val="el-GR"/>
        </w:rPr>
        <w:t>3</w:t>
      </w:r>
      <w:r w:rsidRPr="002179BE">
        <w:rPr>
          <w:rFonts w:ascii="Katsoulidis" w:hAnsi="Katsoulidis" w:cstheme="minorHAnsi"/>
          <w:b/>
          <w:lang w:val="el-GR"/>
        </w:rPr>
        <w:t>0.000 ευρώ</w:t>
      </w:r>
      <w:r w:rsidR="00B14AEA">
        <w:rPr>
          <w:rFonts w:ascii="Katsoulidis" w:hAnsi="Katsoulidis" w:cstheme="minorHAnsi"/>
          <w:b/>
          <w:lang w:val="el-GR"/>
        </w:rPr>
        <w:t>»</w:t>
      </w:r>
      <w:r w:rsidRPr="002179BE">
        <w:rPr>
          <w:rFonts w:ascii="Katsoulidis" w:hAnsi="Katsoulidis" w:cstheme="minorHAnsi"/>
          <w:b/>
          <w:lang w:val="el-GR"/>
        </w:rPr>
        <w:t>.</w:t>
      </w:r>
      <w:r w:rsidRPr="002179BE">
        <w:rPr>
          <w:rFonts w:ascii="Katsoulidis" w:hAnsi="Katsoulidis" w:cstheme="minorHAnsi"/>
          <w:lang w:val="el-GR"/>
        </w:rPr>
        <w:t xml:space="preserve"> 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περιγραφή των προς παραλαβή ειδών/παρεχόμενων υπηρεσιών </w:t>
      </w:r>
      <w:r w:rsidRPr="002179BE">
        <w:rPr>
          <w:rFonts w:ascii="Katsoulidis" w:hAnsi="Katsoulidis" w:cstheme="minorHAnsi"/>
          <w:lang w:val="el-GR"/>
        </w:rPr>
        <w:lastRenderedPageBreak/>
        <w:t xml:space="preserve">και η συνολική αξία αυτών. Το εν λόγω έντυπο συνυποβάλλεται στο </w:t>
      </w:r>
      <w:r w:rsidR="0095669D">
        <w:rPr>
          <w:rFonts w:ascii="Katsoulidis" w:hAnsi="Katsoulidis" w:cstheme="minorHAnsi"/>
          <w:lang w:val="el-GR"/>
        </w:rPr>
        <w:t>Ε-ΔΠ-07-Ε4</w:t>
      </w:r>
      <w:r w:rsidR="0095669D" w:rsidRPr="00220838">
        <w:rPr>
          <w:rFonts w:ascii="Katsoulidis" w:hAnsi="Katsoulidis" w:cstheme="minorHAnsi"/>
          <w:lang w:val="el-GR"/>
        </w:rPr>
        <w:t xml:space="preserve"> </w:t>
      </w:r>
      <w:r w:rsidR="0095669D">
        <w:rPr>
          <w:rFonts w:ascii="Katsoulidis" w:hAnsi="Katsoulidis" w:cstheme="minorHAnsi"/>
          <w:lang w:val="el-GR"/>
        </w:rPr>
        <w:t>«</w:t>
      </w:r>
      <w:r w:rsidR="0095669D" w:rsidRPr="00220838">
        <w:rPr>
          <w:rFonts w:ascii="Katsoulidis" w:hAnsi="Katsoulidis" w:cstheme="minorHAnsi"/>
          <w:lang w:val="el-GR"/>
        </w:rPr>
        <w:t>Αίτημα Πληρωμής</w:t>
      </w:r>
      <w:r w:rsidR="0095669D">
        <w:rPr>
          <w:rFonts w:ascii="Katsoulidis" w:hAnsi="Katsoulidis" w:cstheme="minorHAnsi"/>
          <w:lang w:val="el-GR"/>
        </w:rPr>
        <w:t>»</w:t>
      </w:r>
      <w:r w:rsidR="0095669D" w:rsidRPr="002179BE">
        <w:rPr>
          <w:rFonts w:ascii="Katsoulidis" w:hAnsi="Katsoulidis" w:cstheme="minorHAnsi"/>
          <w:lang w:val="el-GR"/>
        </w:rPr>
        <w:t xml:space="preserve"> για την </w:t>
      </w:r>
      <w:r w:rsidR="0095669D">
        <w:rPr>
          <w:rFonts w:ascii="Katsoulidis" w:hAnsi="Katsoulidis" w:cstheme="minorHAnsi"/>
          <w:lang w:val="el-GR"/>
        </w:rPr>
        <w:t>πληρωμή</w:t>
      </w:r>
      <w:r w:rsidR="0095669D" w:rsidRPr="002179BE">
        <w:rPr>
          <w:rFonts w:ascii="Katsoulidis" w:hAnsi="Katsoulidis" w:cstheme="minorHAnsi"/>
          <w:lang w:val="el-GR"/>
        </w:rPr>
        <w:t xml:space="preserve"> του αναδόχου</w:t>
      </w:r>
      <w:r w:rsidRPr="002179BE">
        <w:rPr>
          <w:rFonts w:ascii="Katsoulidis" w:hAnsi="Katsoulidis" w:cstheme="minorHAnsi"/>
          <w:lang w:val="el-GR"/>
        </w:rPr>
        <w:t xml:space="preserve">. </w:t>
      </w:r>
    </w:p>
    <w:p w14:paraId="09E8CD35" w14:textId="77777777" w:rsidR="00BD2442" w:rsidRDefault="00BD2442" w:rsidP="00E32512">
      <w:pPr>
        <w:ind w:firstLine="720"/>
        <w:jc w:val="both"/>
        <w:rPr>
          <w:rFonts w:ascii="Katsoulidis" w:hAnsi="Katsoulidis"/>
          <w:b/>
          <w:lang w:val="el-GR"/>
        </w:rPr>
      </w:pPr>
    </w:p>
    <w:p w14:paraId="37BD0908" w14:textId="0ECAE378" w:rsidR="002179BE" w:rsidRDefault="002179BE" w:rsidP="000C738E">
      <w:pPr>
        <w:numPr>
          <w:ilvl w:val="0"/>
          <w:numId w:val="4"/>
        </w:numPr>
        <w:contextualSpacing/>
        <w:rPr>
          <w:rFonts w:ascii="Katsoulidis" w:eastAsia="Calibri" w:hAnsi="Katsoulidis" w:cs="Times New Roman"/>
          <w:b/>
          <w:lang w:val="el-GR"/>
        </w:rPr>
      </w:pPr>
      <w:r w:rsidRPr="000C738E">
        <w:rPr>
          <w:rFonts w:ascii="Katsoulidis" w:eastAsia="Calibri" w:hAnsi="Katsoulidis" w:cs="Times New Roman"/>
          <w:b/>
          <w:lang w:val="el-GR"/>
        </w:rPr>
        <w:t>Ε-ΔΠ-11-Ε33.Πρ</w:t>
      </w:r>
      <w:r w:rsidR="00FE33C2" w:rsidRPr="000C738E">
        <w:rPr>
          <w:rFonts w:ascii="Katsoulidis" w:eastAsia="Calibri" w:hAnsi="Katsoulidis" w:cs="Times New Roman"/>
          <w:b/>
          <w:lang w:val="el-GR"/>
        </w:rPr>
        <w:t xml:space="preserve">ωτόκολλο </w:t>
      </w:r>
      <w:r w:rsidRPr="000C738E">
        <w:rPr>
          <w:rFonts w:ascii="Katsoulidis" w:eastAsia="Calibri" w:hAnsi="Katsoulidis" w:cs="Times New Roman"/>
          <w:b/>
          <w:lang w:val="el-GR"/>
        </w:rPr>
        <w:t xml:space="preserve"> Προσωρινής Παραλαβής Ειδών-Υπηρεσιών άνω των </w:t>
      </w:r>
      <w:r w:rsidR="00D83ED5" w:rsidRPr="000C738E">
        <w:rPr>
          <w:rFonts w:ascii="Katsoulidis" w:eastAsia="Calibri" w:hAnsi="Katsoulidis" w:cs="Times New Roman"/>
          <w:b/>
          <w:lang w:val="el-GR"/>
        </w:rPr>
        <w:t>3</w:t>
      </w:r>
      <w:r w:rsidRPr="000C738E">
        <w:rPr>
          <w:rFonts w:ascii="Katsoulidis" w:eastAsia="Calibri" w:hAnsi="Katsoulidis" w:cs="Times New Roman"/>
          <w:b/>
          <w:lang w:val="el-GR"/>
        </w:rPr>
        <w:t>0.000</w:t>
      </w:r>
      <w:r w:rsidR="0095669D" w:rsidRPr="000C738E">
        <w:rPr>
          <w:rFonts w:ascii="Katsoulidis" w:eastAsia="Calibri" w:hAnsi="Katsoulidis" w:cs="Times New Roman"/>
          <w:b/>
          <w:lang w:val="el-GR"/>
        </w:rPr>
        <w:t xml:space="preserve"> </w:t>
      </w:r>
      <w:r w:rsidRPr="000C738E">
        <w:rPr>
          <w:rFonts w:ascii="Katsoulidis" w:eastAsia="Calibri" w:hAnsi="Katsoulidis" w:cs="Times New Roman"/>
          <w:b/>
          <w:lang w:val="el-GR"/>
        </w:rPr>
        <w:t xml:space="preserve">ευρώ </w:t>
      </w:r>
    </w:p>
    <w:p w14:paraId="0A787F67" w14:textId="681F4D2F" w:rsidR="006A647A" w:rsidRDefault="002179BE" w:rsidP="00E32512">
      <w:pPr>
        <w:ind w:firstLine="720"/>
        <w:jc w:val="both"/>
        <w:rPr>
          <w:rFonts w:ascii="Katsoulidis" w:hAnsi="Katsoulidis" w:cstheme="minorHAnsi"/>
          <w:lang w:val="el-GR"/>
        </w:rPr>
      </w:pPr>
      <w:r w:rsidRPr="002179BE">
        <w:rPr>
          <w:rFonts w:ascii="Katsoulidis" w:hAnsi="Katsoulidis"/>
          <w:lang w:val="el-GR"/>
        </w:rPr>
        <w:t xml:space="preserve">Η Επιτροπή Παραλαβής και Παρακολούθησης ενός διαγωνισμού για τις ανάγκες ενός έργου/προγράμματος, μετά την ολοκλήρωση της διαγωνιστικής διαδικασίας κατά την παραλαβή των ειδών/παρεχόμενων υπηρεσιών και εφόσον διαπιστωθεί ότι </w:t>
      </w:r>
      <w:r w:rsidRPr="002179BE">
        <w:rPr>
          <w:rFonts w:ascii="Katsoulidis" w:hAnsi="Katsoulidis"/>
          <w:b/>
          <w:u w:val="single"/>
          <w:lang w:val="el-GR"/>
        </w:rPr>
        <w:t>το σύνολο ή μέρος αυτών δεν  είναι κατάλληλα/ες και δεν πληρούν τις προδιαγραφές</w:t>
      </w:r>
      <w:r w:rsidRPr="002179BE">
        <w:rPr>
          <w:rFonts w:ascii="Katsoulidis" w:hAnsi="Katsoulidis"/>
          <w:lang w:val="el-GR"/>
        </w:rPr>
        <w:t xml:space="preserve"> που έχουν τεθεί στους όρους του διαγωνισμού και την υπογραφείσα σύμβαση, συντάσσει και υπογράφει το</w:t>
      </w:r>
      <w:r w:rsidRPr="002179BE">
        <w:rPr>
          <w:rFonts w:ascii="Katsoulidis" w:hAnsi="Katsoulidis"/>
          <w:b/>
          <w:lang w:val="el-GR"/>
        </w:rPr>
        <w:t xml:space="preserve"> Ε-ΔΠ-11-Ε33 Π</w:t>
      </w:r>
      <w:r w:rsidR="0071035C">
        <w:rPr>
          <w:rFonts w:ascii="Katsoulidis" w:hAnsi="Katsoulidis"/>
          <w:b/>
          <w:lang w:val="el-GR"/>
        </w:rPr>
        <w:t xml:space="preserve">ρωτόκολλο </w:t>
      </w:r>
      <w:r w:rsidRPr="002179BE">
        <w:rPr>
          <w:rFonts w:ascii="Katsoulidis" w:hAnsi="Katsoulidis"/>
          <w:b/>
          <w:lang w:val="el-GR"/>
        </w:rPr>
        <w:t xml:space="preserve">ό Προσωρινής Παραλαβής Ειδών-Υπηρεσιών άνω των </w:t>
      </w:r>
      <w:r w:rsidR="00FB425A">
        <w:rPr>
          <w:rFonts w:ascii="Katsoulidis" w:hAnsi="Katsoulidis"/>
          <w:b/>
          <w:lang w:val="el-GR"/>
        </w:rPr>
        <w:t>3</w:t>
      </w:r>
      <w:r w:rsidRPr="002179BE">
        <w:rPr>
          <w:rFonts w:ascii="Katsoulidis" w:hAnsi="Katsoulidis"/>
          <w:b/>
          <w:lang w:val="el-GR"/>
        </w:rPr>
        <w:t xml:space="preserve">0.000 ευρώ. </w:t>
      </w:r>
      <w:r w:rsidRPr="002179BE">
        <w:rPr>
          <w:rFonts w:ascii="Katsoulidis" w:hAnsi="Katsoulidis" w:cstheme="minorHAnsi"/>
          <w:lang w:val="el-GR"/>
        </w:rPr>
        <w:t xml:space="preserve">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και περιγραφή των προς παραλαβή ειδών/παρεχόμενων υπηρεσιών. Εν συνεχεία, η Επιτροπή αναφέρει τα είδη/τις υπηρεσίες που παρουσιάζουν παρεκκλίσεις από τις προδιαγραφές που είχαν τεθεί στους όρους του διαγωνισμού και της υπογραφείσας σύμβασης, τις παρεκκλίσεις αυτών και την συνολική αξία τους και εισηγείται προς το Ειδικό Επταμελές Όργανο της Επιτροπής Ερευνών και Διαχείρισης είτε την παραλαβή των ειδών/υπηρεσιών με ή χωρίς έκπτωση, είτε την αντικατάσταση αυτών εντός συγκεκριμένου χρονικού διαστήματος, είτε την απόρριψη αυτών. </w:t>
      </w:r>
    </w:p>
    <w:p w14:paraId="4BBC43CC" w14:textId="77777777" w:rsidR="006A647A" w:rsidRDefault="002179BE" w:rsidP="00E32512">
      <w:pPr>
        <w:ind w:firstLine="720"/>
        <w:jc w:val="both"/>
        <w:rPr>
          <w:rFonts w:ascii="Katsoulidis" w:hAnsi="Katsoulidis" w:cstheme="minorHAnsi"/>
          <w:lang w:val="el-GR"/>
        </w:rPr>
      </w:pPr>
      <w:r w:rsidRPr="002179BE">
        <w:rPr>
          <w:rFonts w:ascii="Katsoulidis" w:hAnsi="Katsoulidis" w:cstheme="minorHAnsi"/>
          <w:lang w:val="el-GR"/>
        </w:rPr>
        <w:t>Σε περίπτωση που μόνο ένα μέρος των προς παράδοση ειδών/παρεχόμενων υπηρεσιών παρουσιάζουν παρεκκλίσεις, τότε η Επιτροπή δύναται να παραλάβει οριστικά με το ίδιο πρακτικό τα είδη/τις υπηρεσίες που είναι κατάλληλα/ες και πληρούν τις προδιαγραφές, περιγράφοντας αντίστοιχα τα είδη/τις υπηρεσίες και τη συνολική αξία αυτών. Για το λόγο αυτό το πρ</w:t>
      </w:r>
      <w:r w:rsidR="006C2F10">
        <w:rPr>
          <w:rFonts w:ascii="Katsoulidis" w:hAnsi="Katsoulidis" w:cstheme="minorHAnsi"/>
          <w:lang w:val="el-GR"/>
        </w:rPr>
        <w:t xml:space="preserve">ωτόκολλο </w:t>
      </w:r>
      <w:r w:rsidRPr="002179BE">
        <w:rPr>
          <w:rFonts w:ascii="Katsoulidis" w:hAnsi="Katsoulidis" w:cstheme="minorHAnsi"/>
          <w:lang w:val="el-GR"/>
        </w:rPr>
        <w:t xml:space="preserve"> σε αυτή την περίπτωση συντάσσεται σε δύο αντίγραφα, όπου το ένα απευθύνεται προς το Ειδικό Επταμελές Όργανο της Επιτροπής Ερευνών και Διαχείρισης, προκειμένου να λάβει τη σχετική απόφαση επί της εισήγησης της Επιτροπής για την παραλαβή των ειδών και το άλλο συνυποβάλλεται στο </w:t>
      </w:r>
      <w:r w:rsidR="0095669D">
        <w:rPr>
          <w:rFonts w:ascii="Katsoulidis" w:hAnsi="Katsoulidis" w:cstheme="minorHAnsi"/>
          <w:lang w:val="el-GR"/>
        </w:rPr>
        <w:t>Ε-ΔΠ-07-Ε4</w:t>
      </w:r>
      <w:r w:rsidR="0095669D" w:rsidRPr="00220838">
        <w:rPr>
          <w:rFonts w:ascii="Katsoulidis" w:hAnsi="Katsoulidis" w:cstheme="minorHAnsi"/>
          <w:lang w:val="el-GR"/>
        </w:rPr>
        <w:t xml:space="preserve"> </w:t>
      </w:r>
      <w:r w:rsidR="0095669D">
        <w:rPr>
          <w:rFonts w:ascii="Katsoulidis" w:hAnsi="Katsoulidis" w:cstheme="minorHAnsi"/>
          <w:lang w:val="el-GR"/>
        </w:rPr>
        <w:t>«</w:t>
      </w:r>
      <w:r w:rsidR="0095669D" w:rsidRPr="00220838">
        <w:rPr>
          <w:rFonts w:ascii="Katsoulidis" w:hAnsi="Katsoulidis" w:cstheme="minorHAnsi"/>
          <w:lang w:val="el-GR"/>
        </w:rPr>
        <w:t>Αίτημα Πληρωμής</w:t>
      </w:r>
      <w:r w:rsidR="0095669D">
        <w:rPr>
          <w:rFonts w:ascii="Katsoulidis" w:hAnsi="Katsoulidis" w:cstheme="minorHAnsi"/>
          <w:lang w:val="el-GR"/>
        </w:rPr>
        <w:t>»</w:t>
      </w:r>
      <w:r w:rsidR="0095669D" w:rsidRPr="002179BE">
        <w:rPr>
          <w:rFonts w:ascii="Katsoulidis" w:hAnsi="Katsoulidis" w:cstheme="minorHAnsi"/>
          <w:lang w:val="el-GR"/>
        </w:rPr>
        <w:t xml:space="preserve"> για την </w:t>
      </w:r>
      <w:r w:rsidR="0095669D">
        <w:rPr>
          <w:rFonts w:ascii="Katsoulidis" w:hAnsi="Katsoulidis" w:cstheme="minorHAnsi"/>
          <w:lang w:val="el-GR"/>
        </w:rPr>
        <w:t>πληρωμή</w:t>
      </w:r>
      <w:r w:rsidR="0095669D" w:rsidRPr="002179BE">
        <w:rPr>
          <w:rFonts w:ascii="Katsoulidis" w:hAnsi="Katsoulidis" w:cstheme="minorHAnsi"/>
          <w:lang w:val="el-GR"/>
        </w:rPr>
        <w:t xml:space="preserve"> του αναδόχου </w:t>
      </w:r>
      <w:r w:rsidRPr="002179BE">
        <w:rPr>
          <w:rFonts w:ascii="Katsoulidis" w:hAnsi="Katsoulidis" w:cstheme="minorHAnsi"/>
          <w:lang w:val="el-GR"/>
        </w:rPr>
        <w:t>κατά το μέρος της συμβατικής αξίας των ειδών/</w:t>
      </w:r>
      <w:r w:rsidR="0095669D">
        <w:rPr>
          <w:rFonts w:ascii="Katsoulidis" w:hAnsi="Katsoulidis" w:cstheme="minorHAnsi"/>
          <w:lang w:val="el-GR"/>
        </w:rPr>
        <w:t xml:space="preserve">παρεχόμενων </w:t>
      </w:r>
      <w:r w:rsidRPr="002179BE">
        <w:rPr>
          <w:rFonts w:ascii="Katsoulidis" w:hAnsi="Katsoulidis" w:cstheme="minorHAnsi"/>
          <w:lang w:val="el-GR"/>
        </w:rPr>
        <w:t xml:space="preserve">υπηρεσιών που πληρούν τις προδιαγραφές και είναι κατάλληλα σύμφωνα με τους όρους του διαγωνισμού και της σύμβασης. </w:t>
      </w:r>
    </w:p>
    <w:p w14:paraId="0A6630FB" w14:textId="77777777" w:rsidR="00E32512" w:rsidRDefault="00E32512" w:rsidP="00E32512">
      <w:pPr>
        <w:ind w:firstLine="720"/>
        <w:jc w:val="both"/>
        <w:rPr>
          <w:rFonts w:ascii="Katsoulidis" w:hAnsi="Katsoulidis" w:cstheme="minorHAnsi"/>
          <w:lang w:val="el-GR"/>
        </w:rPr>
      </w:pPr>
    </w:p>
    <w:p w14:paraId="566DFFF8" w14:textId="77777777" w:rsidR="00BD2442" w:rsidRDefault="00BD2442" w:rsidP="00E32512">
      <w:pPr>
        <w:ind w:firstLine="720"/>
        <w:jc w:val="both"/>
        <w:rPr>
          <w:rFonts w:ascii="Katsoulidis" w:hAnsi="Katsoulidis" w:cstheme="minorHAnsi"/>
          <w:lang w:val="el-GR"/>
        </w:rPr>
      </w:pPr>
    </w:p>
    <w:p w14:paraId="2503AB5D" w14:textId="77777777" w:rsidR="00BD2442" w:rsidRDefault="00BD2442" w:rsidP="00E32512">
      <w:pPr>
        <w:ind w:firstLine="720"/>
        <w:jc w:val="both"/>
        <w:rPr>
          <w:rFonts w:ascii="Katsoulidis" w:hAnsi="Katsoulidis" w:cstheme="minorHAnsi"/>
          <w:lang w:val="el-GR"/>
        </w:rPr>
      </w:pPr>
    </w:p>
    <w:p w14:paraId="1081B77D" w14:textId="77777777" w:rsidR="00CF53E5" w:rsidRDefault="00CF53E5" w:rsidP="00CF53E5">
      <w:pPr>
        <w:ind w:firstLine="709"/>
        <w:jc w:val="both"/>
        <w:rPr>
          <w:rFonts w:ascii="Katsoulidis" w:hAnsi="Katsoulidis" w:cs="Calibri"/>
          <w:b/>
          <w:lang w:val="el-GR"/>
        </w:rPr>
      </w:pPr>
      <w:r>
        <w:rPr>
          <w:rFonts w:ascii="Katsoulidis" w:hAnsi="Katsoulidis" w:cs="Calibri"/>
          <w:b/>
          <w:lang w:val="el-GR"/>
        </w:rPr>
        <w:lastRenderedPageBreak/>
        <w:t xml:space="preserve">Δ. ΔΑΠΑΝΕΣ ΠΟΥ ΕΞΑΙΡΟΥΝΤΑΙ ΤΩΝ ΔΙΑΔΙΚΑΣΙΩΝ ΤΩΝ ΔΗΜΟΣΙΩΝ ΣΥΜΒΑΣΕΩΝ. </w:t>
      </w:r>
    </w:p>
    <w:p w14:paraId="5B68E9BC" w14:textId="77777777" w:rsidR="005D365C" w:rsidRPr="00E32512" w:rsidRDefault="006A647A" w:rsidP="00684700">
      <w:pPr>
        <w:tabs>
          <w:tab w:val="left" w:pos="-1382"/>
        </w:tabs>
        <w:ind w:firstLine="720"/>
        <w:jc w:val="both"/>
        <w:rPr>
          <w:rFonts w:ascii="Katsoulidis" w:hAnsi="Katsoulidis" w:cs="Courier New"/>
          <w:lang w:val="el-GR"/>
        </w:rPr>
      </w:pPr>
      <w:r w:rsidRPr="00E32512">
        <w:rPr>
          <w:rFonts w:ascii="Katsoulidis" w:hAnsi="Katsoulidis" w:cs="Courier New"/>
          <w:lang w:val="el-GR"/>
        </w:rPr>
        <w:t>Οι διατάξεις περί δημοσίων συμβάσεων και οι διαδικασίες που αναφέρονται στην παράγραφο Γ της παρούσας Οδηγίας δεν εφαρμόζονται σε δαπάνες  που αφορούν:</w:t>
      </w:r>
    </w:p>
    <w:p w14:paraId="62DBBB65" w14:textId="77777777" w:rsidR="005D365C" w:rsidRPr="00E32512" w:rsidRDefault="006A647A" w:rsidP="005D365C">
      <w:pPr>
        <w:pStyle w:val="ListParagraph"/>
        <w:numPr>
          <w:ilvl w:val="0"/>
          <w:numId w:val="12"/>
        </w:numPr>
        <w:tabs>
          <w:tab w:val="left" w:pos="-1382"/>
        </w:tabs>
        <w:jc w:val="both"/>
        <w:rPr>
          <w:rFonts w:ascii="Katsoulidis" w:hAnsi="Katsoulidis" w:cstheme="minorHAnsi"/>
          <w:lang w:val="el-GR"/>
        </w:rPr>
      </w:pPr>
      <w:r w:rsidRPr="00E32512">
        <w:rPr>
          <w:rFonts w:ascii="Katsoulidis" w:hAnsi="Katsoulidis" w:cs="Courier New"/>
          <w:lang w:val="el-GR"/>
        </w:rPr>
        <w:t>εγγραφή και συμμετοχή σε επιστημονικά συνέδρια και ημερίδες,</w:t>
      </w:r>
    </w:p>
    <w:p w14:paraId="22B0F353" w14:textId="77777777" w:rsidR="005D365C" w:rsidRPr="00E32512" w:rsidRDefault="006A647A" w:rsidP="005D365C">
      <w:pPr>
        <w:pStyle w:val="ListParagraph"/>
        <w:numPr>
          <w:ilvl w:val="0"/>
          <w:numId w:val="12"/>
        </w:numPr>
        <w:tabs>
          <w:tab w:val="left" w:pos="-1382"/>
        </w:tabs>
        <w:jc w:val="both"/>
        <w:rPr>
          <w:rFonts w:ascii="Katsoulidis" w:hAnsi="Katsoulidis" w:cstheme="minorHAnsi"/>
          <w:lang w:val="el-GR"/>
        </w:rPr>
      </w:pPr>
      <w:r w:rsidRPr="00E32512">
        <w:rPr>
          <w:rFonts w:ascii="Katsoulidis" w:hAnsi="Katsoulidis" w:cs="Courier New"/>
          <w:lang w:val="el-GR"/>
        </w:rPr>
        <w:t xml:space="preserve">δημοσίευση επιστημονικών άρθρων, εργασιών, επιστημονικών μελετών και βιβλίων από οικονομικούς φορείς που έχουν την έδρα τους στην ημεδαπή ή αλλοδαπή, </w:t>
      </w:r>
    </w:p>
    <w:p w14:paraId="797384A0" w14:textId="77777777" w:rsidR="009E7CCD" w:rsidRPr="00E32512" w:rsidRDefault="006A647A" w:rsidP="005D365C">
      <w:pPr>
        <w:pStyle w:val="ListParagraph"/>
        <w:numPr>
          <w:ilvl w:val="0"/>
          <w:numId w:val="12"/>
        </w:numPr>
        <w:tabs>
          <w:tab w:val="left" w:pos="-1382"/>
        </w:tabs>
        <w:jc w:val="both"/>
        <w:rPr>
          <w:rFonts w:ascii="Katsoulidis" w:hAnsi="Katsoulidis" w:cs="Courier New"/>
          <w:lang w:val="el-GR"/>
        </w:rPr>
      </w:pPr>
      <w:r w:rsidRPr="00E32512">
        <w:rPr>
          <w:rFonts w:ascii="Katsoulidis" w:hAnsi="Katsoulidis" w:cs="Courier New"/>
          <w:lang w:val="el-GR"/>
        </w:rPr>
        <w:t xml:space="preserve">συνδρομή σε βάση δεδομένων, </w:t>
      </w:r>
    </w:p>
    <w:p w14:paraId="5FB3E748" w14:textId="77777777" w:rsidR="005264AE" w:rsidRPr="00E32512" w:rsidRDefault="006A647A" w:rsidP="005D365C">
      <w:pPr>
        <w:pStyle w:val="ListParagraph"/>
        <w:numPr>
          <w:ilvl w:val="0"/>
          <w:numId w:val="12"/>
        </w:numPr>
        <w:tabs>
          <w:tab w:val="left" w:pos="-1382"/>
        </w:tabs>
        <w:jc w:val="both"/>
        <w:rPr>
          <w:rFonts w:ascii="Katsoulidis" w:hAnsi="Katsoulidis" w:cs="Courier New"/>
          <w:lang w:val="el-GR"/>
        </w:rPr>
      </w:pPr>
      <w:r w:rsidRPr="00E32512">
        <w:rPr>
          <w:rFonts w:ascii="Katsoulidis" w:hAnsi="Katsoulidis" w:cs="Courier New"/>
          <w:lang w:val="el-GR"/>
        </w:rPr>
        <w:t xml:space="preserve">συνδρομή σε επαγγελματικές, επιστημονικές και λοιπές οργανώσεις και </w:t>
      </w:r>
    </w:p>
    <w:p w14:paraId="13BCAA6C" w14:textId="77777777" w:rsidR="006A647A" w:rsidRPr="00E32512" w:rsidRDefault="006A647A" w:rsidP="00E32512">
      <w:pPr>
        <w:pStyle w:val="ListParagraph"/>
        <w:numPr>
          <w:ilvl w:val="0"/>
          <w:numId w:val="12"/>
        </w:numPr>
        <w:tabs>
          <w:tab w:val="left" w:pos="-1382"/>
        </w:tabs>
        <w:jc w:val="both"/>
        <w:rPr>
          <w:rFonts w:ascii="Katsoulidis" w:hAnsi="Katsoulidis" w:cs="Courier New"/>
          <w:lang w:val="el-GR"/>
        </w:rPr>
      </w:pPr>
      <w:r w:rsidRPr="00E32512">
        <w:rPr>
          <w:rFonts w:ascii="Katsoulidis" w:hAnsi="Katsoulidis" w:cs="Courier New"/>
          <w:lang w:val="el-GR"/>
        </w:rPr>
        <w:t xml:space="preserve">κατοχύρωση δικαιωμάτων διανοητικής ιδιοκτησίας. </w:t>
      </w:r>
    </w:p>
    <w:p w14:paraId="47E2AEFA" w14:textId="0E0E7FE1" w:rsidR="006A647A" w:rsidRDefault="006A647A" w:rsidP="00E32512">
      <w:pPr>
        <w:tabs>
          <w:tab w:val="left" w:pos="-1382"/>
        </w:tabs>
        <w:ind w:firstLine="720"/>
        <w:jc w:val="both"/>
        <w:rPr>
          <w:rFonts w:ascii="Katsoulidis" w:hAnsi="Katsoulidis" w:cs="Courier New"/>
          <w:lang w:val="el-GR"/>
        </w:rPr>
      </w:pPr>
      <w:r w:rsidRPr="00E32512">
        <w:rPr>
          <w:rFonts w:ascii="Katsoulidis" w:hAnsi="Katsoulidis" w:cs="Courier New"/>
          <w:lang w:val="el-GR"/>
        </w:rPr>
        <w:t>Η εξόφληση των συγκεκριμένων δαπανών πραγματοποιείται μέσω εξόφλησης του νόμιμου φορολογικού παραστατικού, κατόπιν υποβολής αιτήματος πληρωμής του ΕΥ. Τα παραστατικά δύνανται να εκδίδονται είτε στα στοιχεία του ΕΛΚΕ είτε στα στοιχεία του συμμετέχοντος στο συνέδριο ή του συγγραφέα της δημοσίευσης</w:t>
      </w:r>
      <w:r w:rsidR="0093271F">
        <w:rPr>
          <w:rFonts w:ascii="Katsoulidis" w:hAnsi="Katsoulidis" w:cs="Courier New"/>
          <w:lang w:val="el-GR"/>
        </w:rPr>
        <w:t xml:space="preserve"> ή του συνδρομητή στην επαγγελματική, επιστημονική οργάνωση </w:t>
      </w:r>
      <w:r w:rsidRPr="00BD2442">
        <w:rPr>
          <w:rFonts w:ascii="Katsoulidis" w:hAnsi="Katsoulidis" w:cs="Courier New"/>
          <w:lang w:val="el-GR"/>
        </w:rPr>
        <w:t>ή του</w:t>
      </w:r>
      <w:r w:rsidR="006C4875" w:rsidRPr="00BD2442">
        <w:rPr>
          <w:rFonts w:ascii="Katsoulidis" w:hAnsi="Katsoulidis" w:cs="Courier New"/>
          <w:lang w:val="el-GR"/>
        </w:rPr>
        <w:t>/των</w:t>
      </w:r>
      <w:r w:rsidRPr="00BD2442">
        <w:rPr>
          <w:rFonts w:ascii="Katsoulidis" w:hAnsi="Katsoulidis" w:cs="Courier New"/>
          <w:lang w:val="el-GR"/>
        </w:rPr>
        <w:t xml:space="preserve"> δικαιούχου</w:t>
      </w:r>
      <w:r w:rsidR="006C4875" w:rsidRPr="00BD2442">
        <w:rPr>
          <w:rFonts w:ascii="Katsoulidis" w:hAnsi="Katsoulidis" w:cs="Courier New"/>
          <w:lang w:val="el-GR"/>
        </w:rPr>
        <w:t>/χων</w:t>
      </w:r>
      <w:r w:rsidRPr="00BD2442">
        <w:rPr>
          <w:rFonts w:ascii="Katsoulidis" w:hAnsi="Katsoulidis" w:cs="Courier New"/>
          <w:lang w:val="el-GR"/>
        </w:rPr>
        <w:t xml:space="preserve"> της </w:t>
      </w:r>
      <w:r w:rsidR="006C2913" w:rsidRPr="00BD2442">
        <w:rPr>
          <w:rFonts w:ascii="Katsoulidis" w:hAnsi="Katsoulidis" w:cs="Courier New"/>
          <w:lang w:val="el-GR"/>
        </w:rPr>
        <w:t xml:space="preserve">διανοητικής ιδιοκτησίας. </w:t>
      </w:r>
    </w:p>
    <w:p w14:paraId="5E5F7A12" w14:textId="777D530D" w:rsidR="002179BE" w:rsidRPr="002179BE" w:rsidRDefault="00E379BF" w:rsidP="002179BE">
      <w:pPr>
        <w:ind w:firstLine="720"/>
        <w:jc w:val="both"/>
        <w:rPr>
          <w:rFonts w:ascii="Katsoulidis" w:hAnsi="Katsoulidis"/>
          <w:lang w:val="el-GR"/>
        </w:rPr>
      </w:pPr>
      <w:r>
        <w:rPr>
          <w:rFonts w:ascii="Katsoulidis" w:hAnsi="Katsoulidis"/>
          <w:lang w:val="el-GR"/>
        </w:rPr>
        <w:br/>
        <w:t xml:space="preserve">Για την υποστήριξή σας κατά την διαδικασία κατάρτισης των ανωτέρω εντύπων μπορείτε να απευθύνεστε στα στελέχη των Αποκεντρωμένων Μονάδων των Σχολών </w:t>
      </w:r>
      <w:r w:rsidR="00D47E3D">
        <w:rPr>
          <w:rFonts w:ascii="Katsoulidis" w:hAnsi="Katsoulidis"/>
          <w:lang w:val="el-GR"/>
        </w:rPr>
        <w:t xml:space="preserve">σας </w:t>
      </w:r>
      <w:r w:rsidR="00D47E3D">
        <w:rPr>
          <w:rFonts w:ascii="Katsoulidis" w:eastAsia="Times New Roman" w:hAnsi="Katsoulidis" w:cs="Courier New"/>
          <w:lang w:val="el-GR" w:eastAsia="el-GR"/>
        </w:rPr>
        <w:t>τα στοιχεία των οποίων είναι διαθέσιμα στην ιστοσελίδα του Ε.Λ.Κ.Ε.  (</w:t>
      </w:r>
      <w:hyperlink r:id="rId8" w:history="1">
        <w:r w:rsidR="00D47E3D" w:rsidRPr="00CD30BC">
          <w:rPr>
            <w:rStyle w:val="Hyperlink"/>
            <w:rFonts w:ascii="Katsoulidis" w:eastAsia="Times New Roman" w:hAnsi="Katsoulidis" w:cs="Courier New"/>
            <w:lang w:val="el-GR" w:eastAsia="el-GR"/>
          </w:rPr>
          <w:t>https://www.elke.uoa.gr/SiteContents/ApokentromenesMonades</w:t>
        </w:r>
      </w:hyperlink>
      <w:r w:rsidR="00D47E3D">
        <w:rPr>
          <w:rFonts w:ascii="Katsoulidis" w:eastAsia="Times New Roman" w:hAnsi="Katsoulidis" w:cs="Courier New"/>
          <w:lang w:val="el-GR" w:eastAsia="el-GR"/>
        </w:rPr>
        <w:t>)</w:t>
      </w:r>
      <w:r>
        <w:rPr>
          <w:rFonts w:ascii="Katsoulidis" w:hAnsi="Katsoulidis"/>
          <w:lang w:val="el-GR"/>
        </w:rPr>
        <w:t xml:space="preserve"> και για </w:t>
      </w:r>
      <w:r w:rsidRPr="002179BE">
        <w:rPr>
          <w:rFonts w:ascii="Katsoulidis" w:hAnsi="Katsoulidis"/>
          <w:lang w:val="el-GR"/>
        </w:rPr>
        <w:t>τυχόν απορίες ή διευκρινίσεις μπορείτε να απευθύνεστε</w:t>
      </w:r>
      <w:r>
        <w:rPr>
          <w:rFonts w:ascii="Katsoulidis" w:hAnsi="Katsoulidis"/>
          <w:lang w:val="el-GR"/>
        </w:rPr>
        <w:t xml:space="preserve"> </w:t>
      </w:r>
      <w:r w:rsidR="002179BE" w:rsidRPr="002179BE">
        <w:rPr>
          <w:rFonts w:ascii="Katsoulidis" w:hAnsi="Katsoulidis"/>
          <w:lang w:val="el-GR"/>
        </w:rPr>
        <w:t xml:space="preserve">κατά τις εργάσιμες ημέρες από 9:00 έως 14.00 στην Υπηρεσία Αρωγής Χρηστών του ΕΛΚΕ (Help Desk) είτε τηλεφωνικώς στο 210-727 5900, είτε μέσω e-mail στο </w:t>
      </w:r>
      <w:hyperlink r:id="rId9" w:history="1">
        <w:r w:rsidR="002179BE" w:rsidRPr="002179BE">
          <w:rPr>
            <w:rFonts w:ascii="Katsoulidis" w:hAnsi="Katsoulidis"/>
            <w:lang w:val="el-GR"/>
          </w:rPr>
          <w:t>helpdesk@elke.uoa.gr</w:t>
        </w:r>
      </w:hyperlink>
      <w:r w:rsidR="002179BE" w:rsidRPr="002179BE">
        <w:rPr>
          <w:rFonts w:ascii="Katsoulidis" w:hAnsi="Katsoulidis"/>
          <w:lang w:val="el-GR"/>
        </w:rPr>
        <w:t>.</w:t>
      </w:r>
    </w:p>
    <w:p w14:paraId="30EA552B" w14:textId="77777777" w:rsidR="008F58B8" w:rsidRDefault="008F58B8">
      <w:pPr>
        <w:rPr>
          <w:rFonts w:ascii="Katsoulidis" w:hAnsi="Katsoulidis"/>
          <w:b/>
          <w:bCs/>
          <w:lang w:val="el-GR"/>
        </w:rPr>
      </w:pPr>
      <w:r>
        <w:rPr>
          <w:rFonts w:ascii="Katsoulidis" w:hAnsi="Katsoulidis"/>
          <w:b/>
          <w:bCs/>
          <w:lang w:val="el-GR"/>
        </w:rPr>
        <w:br w:type="page"/>
      </w:r>
    </w:p>
    <w:p w14:paraId="724E6407" w14:textId="60442272" w:rsidR="0028211F" w:rsidRPr="0028211F" w:rsidRDefault="0028211F" w:rsidP="0028211F">
      <w:pPr>
        <w:ind w:firstLine="720"/>
        <w:jc w:val="center"/>
        <w:rPr>
          <w:rFonts w:ascii="Katsoulidis" w:hAnsi="Katsoulidis"/>
          <w:b/>
          <w:bCs/>
          <w:lang w:val="el-GR"/>
        </w:rPr>
      </w:pPr>
      <w:r w:rsidRPr="0028211F">
        <w:rPr>
          <w:rFonts w:ascii="Katsoulidis" w:hAnsi="Katsoulidis"/>
          <w:b/>
          <w:bCs/>
          <w:lang w:val="el-GR"/>
        </w:rPr>
        <w:lastRenderedPageBreak/>
        <w:t>ΥΠΟΣΗΜΕΙΩΣΕΙΣ</w:t>
      </w:r>
    </w:p>
    <w:p w14:paraId="6A95AF69" w14:textId="77777777" w:rsidR="0028211F" w:rsidRPr="002179BE" w:rsidRDefault="0028211F">
      <w:pPr>
        <w:rPr>
          <w:lang w:val="el-GR"/>
        </w:rPr>
      </w:pPr>
    </w:p>
    <w:sectPr w:rsidR="0028211F" w:rsidRPr="002179BE" w:rsidSect="00187BB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0C0" w14:textId="77777777" w:rsidR="00831EB9" w:rsidRDefault="00831EB9" w:rsidP="00925C49">
      <w:pPr>
        <w:spacing w:after="0" w:line="240" w:lineRule="auto"/>
      </w:pPr>
      <w:r>
        <w:separator/>
      </w:r>
    </w:p>
  </w:endnote>
  <w:endnote w:type="continuationSeparator" w:id="0">
    <w:p w14:paraId="365747BA" w14:textId="77777777" w:rsidR="00831EB9" w:rsidRDefault="00831EB9" w:rsidP="00925C49">
      <w:pPr>
        <w:spacing w:after="0" w:line="240" w:lineRule="auto"/>
      </w:pPr>
      <w:r>
        <w:continuationSeparator/>
      </w:r>
    </w:p>
  </w:endnote>
  <w:endnote w:id="1">
    <w:p w14:paraId="6150E90B" w14:textId="77777777" w:rsidR="0028211F" w:rsidRPr="0028211F" w:rsidRDefault="0028211F" w:rsidP="0028211F">
      <w:pPr>
        <w:ind w:firstLine="720"/>
        <w:jc w:val="both"/>
        <w:rPr>
          <w:rStyle w:val="markedcontent"/>
          <w:rFonts w:ascii="Katsoulidis" w:hAnsi="Katsoulidis" w:cs="Arial"/>
          <w:lang w:val="el-GR"/>
        </w:rPr>
      </w:pPr>
      <w:r>
        <w:rPr>
          <w:rStyle w:val="EndnoteReference"/>
        </w:rPr>
        <w:endnoteRef/>
      </w:r>
      <w:r w:rsidRPr="0028211F">
        <w:rPr>
          <w:lang w:val="el-GR"/>
        </w:rPr>
        <w:t xml:space="preserve"> </w:t>
      </w:r>
      <w:r w:rsidRPr="0028211F">
        <w:rPr>
          <w:rStyle w:val="markedcontent"/>
          <w:rFonts w:ascii="Katsoulidis" w:hAnsi="Katsoulidis" w:cs="Arial"/>
          <w:lang w:val="el-GR"/>
        </w:rPr>
        <w:t>Ως προς τις συμβάσεις προμηθειών, σημειώνεται ότι, σύμφωνα με τη νομολογία, η έννοια</w:t>
      </w:r>
      <w:r w:rsidRPr="0028211F">
        <w:rPr>
          <w:rFonts w:ascii="Katsoulidis" w:hAnsi="Katsoulidis"/>
          <w:lang w:val="el-GR"/>
        </w:rPr>
        <w:t xml:space="preserve"> </w:t>
      </w:r>
      <w:r w:rsidRPr="0028211F">
        <w:rPr>
          <w:rStyle w:val="markedcontent"/>
          <w:rFonts w:ascii="Katsoulidis" w:hAnsi="Katsoulidis" w:cs="Arial"/>
          <w:lang w:val="el-GR"/>
        </w:rPr>
        <w:t>των «όμοιων» ή «ομοειδών» αγαθών προκύπτει, από τα διδάγματα της κοινής πείρας και τις συναλλακτικές αντιλήψεις, θεμελιώδη, δε, κριτήρια στην κατάφαση αυτή αποτελούν η φύση, το αντικείμενο και η</w:t>
      </w:r>
      <w:r w:rsidRPr="0028211F">
        <w:rPr>
          <w:rFonts w:ascii="Katsoulidis" w:hAnsi="Katsoulidis"/>
          <w:lang w:val="el-GR"/>
        </w:rPr>
        <w:t xml:space="preserve"> </w:t>
      </w:r>
      <w:r w:rsidRPr="0028211F">
        <w:rPr>
          <w:rStyle w:val="markedcontent"/>
          <w:rFonts w:ascii="Katsoulidis" w:hAnsi="Katsoulidis" w:cs="Arial"/>
          <w:lang w:val="el-GR"/>
        </w:rPr>
        <w:t xml:space="preserve">λειτουργικότητά τους, στοιχεία που τα εντάσσουν σε όμοιες ή παρεμφερείς κατηγορίες αγαθών που ανήκουν σε μία ευρύτερη κατηγορία (κατηγορία γένους) </w:t>
      </w:r>
    </w:p>
    <w:p w14:paraId="78094653" w14:textId="77777777" w:rsidR="0028211F" w:rsidRPr="0028211F" w:rsidRDefault="0028211F" w:rsidP="0028211F">
      <w:pPr>
        <w:jc w:val="both"/>
        <w:rPr>
          <w:rStyle w:val="markedcontent"/>
          <w:rFonts w:ascii="Katsoulidis" w:hAnsi="Katsoulidis" w:cs="Arial"/>
          <w:lang w:val="el-GR"/>
        </w:rPr>
      </w:pPr>
      <w:r w:rsidRPr="0028211F">
        <w:rPr>
          <w:rStyle w:val="markedcontent"/>
          <w:rFonts w:ascii="Katsoulidis" w:hAnsi="Katsoulidis" w:cs="Arial"/>
          <w:lang w:val="el-GR"/>
        </w:rPr>
        <w:t>Σημαντικές επίσης ενδείξεις «όμοιων» ή «ομοειδών» αγαθών σύμφωνα με τη νομολογία αποτελούν:</w:t>
      </w:r>
    </w:p>
    <w:p w14:paraId="16DBDD9C" w14:textId="77777777" w:rsidR="0028211F" w:rsidRPr="0028211F" w:rsidRDefault="0028211F" w:rsidP="0028211F">
      <w:pPr>
        <w:pStyle w:val="ListParagraph"/>
        <w:numPr>
          <w:ilvl w:val="0"/>
          <w:numId w:val="13"/>
        </w:numPr>
        <w:spacing w:after="160" w:line="259" w:lineRule="auto"/>
        <w:jc w:val="both"/>
        <w:rPr>
          <w:rStyle w:val="markedcontent"/>
          <w:rFonts w:ascii="Katsoulidis" w:hAnsi="Katsoulidis" w:cs="Arial"/>
          <w:lang w:val="el-GR"/>
        </w:rPr>
      </w:pPr>
      <w:r w:rsidRPr="0028211F">
        <w:rPr>
          <w:rStyle w:val="markedcontent"/>
          <w:rFonts w:ascii="Katsoulidis" w:hAnsi="Katsoulidis" w:cs="Arial"/>
          <w:lang w:val="el-GR"/>
        </w:rPr>
        <w:t xml:space="preserve">η προμήθεια από τον ίδιο προμηθευτή παρόμοιων κατά τη συναλλακτική αντίληψη αγαθών. Για παράδειγμα σε περίπτωση που ο ίδιος προμηθευτής προμηθεύει το φορέα με απευθείας αναθέσεις, εντός του ίδιου χρονικού πλαισίου, με προϊόντα παρόμοιων χαρακτηριστικών, τα οποία σε αξία υπερβαίνουν το ποσό των 30.000 ευρώ, τότε υφίσταται εξαιρετικά ισχυρή ένδειξη κατάτμησης, </w:t>
      </w:r>
    </w:p>
    <w:p w14:paraId="0BD15C1A" w14:textId="77777777" w:rsidR="0028211F" w:rsidRPr="0028211F" w:rsidRDefault="0028211F" w:rsidP="0028211F">
      <w:pPr>
        <w:pStyle w:val="ListParagraph"/>
        <w:numPr>
          <w:ilvl w:val="0"/>
          <w:numId w:val="13"/>
        </w:numPr>
        <w:spacing w:after="160" w:line="259" w:lineRule="auto"/>
        <w:jc w:val="both"/>
        <w:rPr>
          <w:rStyle w:val="markedcontent"/>
          <w:rFonts w:ascii="Katsoulidis" w:hAnsi="Katsoulidis" w:cs="Arial"/>
          <w:lang w:val="el-GR"/>
        </w:rPr>
      </w:pPr>
      <w:r w:rsidRPr="0028211F">
        <w:rPr>
          <w:rStyle w:val="markedcontent"/>
          <w:rFonts w:ascii="Katsoulidis" w:hAnsi="Katsoulidis" w:cs="Arial"/>
          <w:lang w:val="el-GR"/>
        </w:rPr>
        <w:t>η υπαγωγή ομοειδών προϊόντων στην ίδια αγορά, υπό την έννοια ότι η ίδια κατηγορία υποψήφιων προμηθευτών ενδιαφέρεται να διεξαχθεί ενιαία διαδικασία και να υποβάλει υποψηφιότητα για την εκτέλεση του συνόλου των συμβάσεων (κοινή αγορά),</w:t>
      </w:r>
    </w:p>
    <w:p w14:paraId="79C70E49" w14:textId="77777777" w:rsidR="0028211F" w:rsidRPr="00CD5F91" w:rsidRDefault="0028211F" w:rsidP="0028211F">
      <w:pPr>
        <w:pStyle w:val="ListParagraph"/>
        <w:numPr>
          <w:ilvl w:val="0"/>
          <w:numId w:val="13"/>
        </w:numPr>
        <w:spacing w:after="160" w:line="259" w:lineRule="auto"/>
        <w:jc w:val="both"/>
        <w:rPr>
          <w:rStyle w:val="markedcontent"/>
          <w:rFonts w:ascii="Katsoulidis" w:hAnsi="Katsoulidis" w:cs="Arial"/>
        </w:rPr>
      </w:pPr>
      <w:r w:rsidRPr="00CD5F91">
        <w:rPr>
          <w:rStyle w:val="markedcontent"/>
          <w:rFonts w:ascii="Katsoulidis" w:hAnsi="Katsoulidis" w:cs="Arial"/>
        </w:rPr>
        <w:t xml:space="preserve">η ομοιότητα των προκηρύξεων και </w:t>
      </w:r>
    </w:p>
    <w:p w14:paraId="647BF33D" w14:textId="77777777" w:rsidR="0028211F" w:rsidRPr="0028211F" w:rsidRDefault="0028211F" w:rsidP="0028211F">
      <w:pPr>
        <w:pStyle w:val="ListParagraph"/>
        <w:numPr>
          <w:ilvl w:val="0"/>
          <w:numId w:val="13"/>
        </w:numPr>
        <w:spacing w:after="160" w:line="259" w:lineRule="auto"/>
        <w:jc w:val="both"/>
        <w:rPr>
          <w:rStyle w:val="markedcontent"/>
          <w:rFonts w:ascii="Katsoulidis" w:hAnsi="Katsoulidis" w:cs="Arial"/>
          <w:lang w:val="el-GR"/>
        </w:rPr>
      </w:pPr>
      <w:r w:rsidRPr="0028211F">
        <w:rPr>
          <w:rStyle w:val="markedcontent"/>
          <w:rFonts w:ascii="Katsoulidis" w:hAnsi="Katsoulidis" w:cs="Arial"/>
          <w:lang w:val="el-GR"/>
        </w:rPr>
        <w:t>η ταυτόχρονη έναρξη της διαδικασίας των επίμαχων συμβάσεων.</w:t>
      </w:r>
    </w:p>
    <w:p w14:paraId="022F5A95" w14:textId="77777777" w:rsidR="0028211F" w:rsidRPr="0028211F" w:rsidRDefault="0028211F" w:rsidP="0028211F">
      <w:pPr>
        <w:jc w:val="both"/>
        <w:rPr>
          <w:rFonts w:ascii="Katsoulidis" w:hAnsi="Katsoulidis"/>
          <w:lang w:val="el-GR"/>
        </w:rPr>
      </w:pPr>
      <w:r w:rsidRPr="0028211F">
        <w:rPr>
          <w:rStyle w:val="markedcontent"/>
          <w:rFonts w:ascii="Katsoulidis" w:hAnsi="Katsoulidis" w:cs="Arial"/>
          <w:lang w:val="el-GR"/>
        </w:rPr>
        <w:t xml:space="preserve">Επισημαίνεται ότι ο κωδικός </w:t>
      </w:r>
      <w:r w:rsidRPr="00CD5F91">
        <w:rPr>
          <w:rStyle w:val="markedcontent"/>
          <w:rFonts w:ascii="Katsoulidis" w:hAnsi="Katsoulidis" w:cs="Arial"/>
        </w:rPr>
        <w:t>CPV</w:t>
      </w:r>
      <w:r w:rsidRPr="0028211F">
        <w:rPr>
          <w:rStyle w:val="markedcontent"/>
          <w:rFonts w:ascii="Katsoulidis" w:hAnsi="Katsoulidis" w:cs="Arial"/>
          <w:lang w:val="el-GR"/>
        </w:rPr>
        <w:t xml:space="preserve"> αποτελεί απλή ένδειξη, η οποία δεν επαρκεί από μόνη της για την</w:t>
      </w:r>
      <w:r w:rsidRPr="0028211F">
        <w:rPr>
          <w:rFonts w:ascii="Katsoulidis" w:hAnsi="Katsoulidis"/>
          <w:lang w:val="el-GR"/>
        </w:rPr>
        <w:t xml:space="preserve"> απόδειξη ενιαίας σύμβασης, δηλαδή προμήθειας όμοιων ή ομοειδών ειδών/υπηρεσιών. </w:t>
      </w:r>
    </w:p>
    <w:p w14:paraId="0B53ECCE" w14:textId="6DB2BD6C" w:rsidR="0028211F" w:rsidRPr="0028211F" w:rsidRDefault="0028211F" w:rsidP="0028211F">
      <w:pPr>
        <w:jc w:val="both"/>
        <w:rPr>
          <w:rStyle w:val="markedcontent"/>
          <w:rFonts w:ascii="Katsoulidis" w:hAnsi="Katsoulidis" w:cs="Arial"/>
          <w:lang w:val="el-GR"/>
        </w:rPr>
      </w:pPr>
      <w:r w:rsidRPr="0028211F">
        <w:rPr>
          <w:rStyle w:val="markedcontent"/>
          <w:rFonts w:ascii="Katsoulidis" w:hAnsi="Katsoulidis" w:cs="Arial"/>
          <w:lang w:val="el-GR"/>
        </w:rPr>
        <w:t>(Σχετική η υπ’ αριθμ. 25 Κατευθυντήρια Οδηγία της ΕΑΑΔΗΣΥ ΑΔΑ: ΩΔΣΙΟΞΤΒ-92Ω)</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Katsoulidis">
    <w:altName w:val="Calibri"/>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2F7D" w14:textId="77777777" w:rsidR="00542D86" w:rsidRDefault="00542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1BDD" w14:textId="77777777" w:rsidR="00542D86" w:rsidRDefault="00542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DA7B" w14:textId="77777777" w:rsidR="00542D86" w:rsidRDefault="0054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B821" w14:textId="77777777" w:rsidR="00831EB9" w:rsidRDefault="00831EB9" w:rsidP="00925C49">
      <w:pPr>
        <w:spacing w:after="0" w:line="240" w:lineRule="auto"/>
      </w:pPr>
      <w:r>
        <w:separator/>
      </w:r>
    </w:p>
  </w:footnote>
  <w:footnote w:type="continuationSeparator" w:id="0">
    <w:p w14:paraId="3E9F769D" w14:textId="77777777" w:rsidR="00831EB9" w:rsidRDefault="00831EB9" w:rsidP="0092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3BFF" w14:textId="77777777" w:rsidR="00542D86" w:rsidRDefault="0054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567"/>
      <w:gridCol w:w="1417"/>
      <w:gridCol w:w="1560"/>
      <w:gridCol w:w="1592"/>
    </w:tblGrid>
    <w:tr w:rsidR="00925C49" w:rsidRPr="00542D86" w14:paraId="7341D01C" w14:textId="77777777" w:rsidTr="0024774F">
      <w:trPr>
        <w:trHeight w:val="137"/>
      </w:trPr>
      <w:tc>
        <w:tcPr>
          <w:tcW w:w="1101" w:type="dxa"/>
          <w:vMerge w:val="restart"/>
          <w:shd w:val="clear" w:color="auto" w:fill="auto"/>
          <w:vAlign w:val="center"/>
        </w:tcPr>
        <w:p w14:paraId="6F4452CD" w14:textId="77777777" w:rsidR="00925C49" w:rsidRPr="00561D03" w:rsidRDefault="00925C49" w:rsidP="00BC396C">
          <w:pPr>
            <w:pStyle w:val="Header"/>
            <w:rPr>
              <w:b/>
            </w:rPr>
          </w:pPr>
          <w:r>
            <w:rPr>
              <w:noProof/>
              <w:lang w:val="el-GR" w:eastAsia="el-GR"/>
            </w:rPr>
            <w:drawing>
              <wp:anchor distT="0" distB="0" distL="114300" distR="114300" simplePos="0" relativeHeight="251663872" behindDoc="0" locked="0" layoutInCell="1" allowOverlap="1" wp14:anchorId="3DB58D70" wp14:editId="78FFD441">
                <wp:simplePos x="0" y="0"/>
                <wp:positionH relativeFrom="column">
                  <wp:posOffset>35560</wp:posOffset>
                </wp:positionH>
                <wp:positionV relativeFrom="paragraph">
                  <wp:posOffset>17780</wp:posOffset>
                </wp:positionV>
                <wp:extent cx="499110" cy="578485"/>
                <wp:effectExtent l="0" t="0" r="0" b="0"/>
                <wp:wrapNone/>
                <wp:docPr id="2" name="Εικόνα 2"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_COL_bw"/>
                        <pic:cNvPicPr>
                          <a:picLocks noChangeAspect="1" noChangeArrowheads="1"/>
                        </pic:cNvPicPr>
                      </pic:nvPicPr>
                      <pic:blipFill>
                        <a:blip r:embed="rId1">
                          <a:extLst>
                            <a:ext uri="{28A0092B-C50C-407E-A947-70E740481C1C}">
                              <a14:useLocalDpi xmlns:a14="http://schemas.microsoft.com/office/drawing/2010/main" val="0"/>
                            </a:ext>
                          </a:extLst>
                        </a:blip>
                        <a:srcRect l="8240" t="14870" r="13734" b="14870"/>
                        <a:stretch>
                          <a:fillRect/>
                        </a:stretch>
                      </pic:blipFill>
                      <pic:spPr bwMode="auto">
                        <a:xfrm>
                          <a:off x="0" y="0"/>
                          <a:ext cx="499110" cy="578485"/>
                        </a:xfrm>
                        <a:prstGeom prst="rect">
                          <a:avLst/>
                        </a:prstGeom>
                        <a:noFill/>
                        <a:ln>
                          <a:noFill/>
                        </a:ln>
                      </pic:spPr>
                    </pic:pic>
                  </a:graphicData>
                </a:graphic>
              </wp:anchor>
            </w:drawing>
          </w:r>
        </w:p>
      </w:tc>
      <w:tc>
        <w:tcPr>
          <w:tcW w:w="9105" w:type="dxa"/>
          <w:gridSpan w:val="6"/>
          <w:tcBorders>
            <w:bottom w:val="single" w:sz="4" w:space="0" w:color="auto"/>
          </w:tcBorders>
          <w:shd w:val="clear" w:color="auto" w:fill="auto"/>
          <w:vAlign w:val="center"/>
        </w:tcPr>
        <w:p w14:paraId="2B29878C" w14:textId="77777777" w:rsidR="00925C49" w:rsidRPr="00945FDF" w:rsidRDefault="00925C49" w:rsidP="00BC396C">
          <w:pPr>
            <w:pStyle w:val="Header"/>
            <w:jc w:val="center"/>
            <w:rPr>
              <w:sz w:val="20"/>
              <w:lang w:val="el-GR"/>
            </w:rPr>
          </w:pPr>
          <w:r w:rsidRPr="00945FDF">
            <w:rPr>
              <w:sz w:val="18"/>
              <w:lang w:val="el-GR"/>
            </w:rPr>
            <w:t>ΤΕΚΜΗΡΙΩΜΕΝΗ ΟΔΗΓΙΑ ΕΡΓΑΣΙΑΣ ΤΟΥ ΣΥΣΤΗΜΑΤΟΣ ΔΙΑΧΕΙΡΙΣΗΣ ΤΗΣ ΠΟΙΟΤΗΤΑΣ</w:t>
          </w:r>
        </w:p>
      </w:tc>
    </w:tr>
    <w:tr w:rsidR="00925C49" w:rsidRPr="00542D86" w14:paraId="4BDACBDD" w14:textId="77777777" w:rsidTr="0024774F">
      <w:trPr>
        <w:trHeight w:val="882"/>
      </w:trPr>
      <w:tc>
        <w:tcPr>
          <w:tcW w:w="1101" w:type="dxa"/>
          <w:vMerge/>
          <w:shd w:val="clear" w:color="auto" w:fill="auto"/>
        </w:tcPr>
        <w:p w14:paraId="3ED9C299" w14:textId="77777777" w:rsidR="00925C49" w:rsidRPr="00945FDF" w:rsidRDefault="00925C49" w:rsidP="00BC396C">
          <w:pPr>
            <w:pStyle w:val="Header"/>
            <w:rPr>
              <w:lang w:val="el-GR"/>
            </w:rPr>
          </w:pPr>
        </w:p>
      </w:tc>
      <w:tc>
        <w:tcPr>
          <w:tcW w:w="2268" w:type="dxa"/>
          <w:tcBorders>
            <w:right w:val="single" w:sz="4" w:space="0" w:color="auto"/>
          </w:tcBorders>
          <w:shd w:val="clear" w:color="auto" w:fill="E0E0E0"/>
          <w:vAlign w:val="center"/>
        </w:tcPr>
        <w:p w14:paraId="430B4E4F" w14:textId="77777777" w:rsidR="00925C49" w:rsidRPr="00945FDF" w:rsidRDefault="00925C49" w:rsidP="00925C49">
          <w:pPr>
            <w:pStyle w:val="Header"/>
            <w:jc w:val="center"/>
            <w:rPr>
              <w:sz w:val="20"/>
              <w:lang w:val="el-GR"/>
            </w:rPr>
          </w:pPr>
          <w:r>
            <w:rPr>
              <w:sz w:val="20"/>
            </w:rPr>
            <w:t>Ε-ΔΠ-11</w:t>
          </w:r>
          <w:r w:rsidRPr="00561D03">
            <w:rPr>
              <w:sz w:val="20"/>
            </w:rPr>
            <w:t>-ΟΕ</w:t>
          </w:r>
          <w:r>
            <w:rPr>
              <w:sz w:val="20"/>
            </w:rPr>
            <w:t>6</w:t>
          </w:r>
        </w:p>
      </w:tc>
      <w:tc>
        <w:tcPr>
          <w:tcW w:w="6837" w:type="dxa"/>
          <w:gridSpan w:val="5"/>
          <w:tcBorders>
            <w:left w:val="single" w:sz="4" w:space="0" w:color="auto"/>
          </w:tcBorders>
          <w:shd w:val="clear" w:color="auto" w:fill="E0E0E0"/>
          <w:vAlign w:val="center"/>
        </w:tcPr>
        <w:p w14:paraId="23C807AA" w14:textId="77777777" w:rsidR="00925C49" w:rsidRPr="00945FDF" w:rsidRDefault="00925C49" w:rsidP="00BC396C">
          <w:pPr>
            <w:pStyle w:val="Header"/>
            <w:jc w:val="center"/>
            <w:rPr>
              <w:sz w:val="20"/>
              <w:lang w:val="el-GR"/>
            </w:rPr>
          </w:pPr>
          <w:r w:rsidRPr="00925C49">
            <w:rPr>
              <w:sz w:val="20"/>
              <w:lang w:val="el-GR"/>
            </w:rPr>
            <w:t xml:space="preserve">ΟΔΗΓΙΕΣ ΔΙΑΔΙΚΑΣΙΑΣ </w:t>
          </w:r>
          <w:r w:rsidR="00362E1A" w:rsidRPr="00925C49">
            <w:rPr>
              <w:sz w:val="20"/>
              <w:lang w:val="el-GR"/>
            </w:rPr>
            <w:t>ΠΡΟΜΗΘΕΙΑΣ ΕΙΔΩΝ</w:t>
          </w:r>
          <w:r w:rsidR="00362E1A" w:rsidRPr="00362E1A">
            <w:rPr>
              <w:sz w:val="20"/>
              <w:lang w:val="el-GR"/>
            </w:rPr>
            <w:t xml:space="preserve"> / ΠΑΡΟΧΗΣ ΥΠΗΡΕΣΙΩΝ</w:t>
          </w:r>
        </w:p>
      </w:tc>
    </w:tr>
    <w:tr w:rsidR="00A40497" w:rsidRPr="00561D03" w14:paraId="6DFA7130" w14:textId="77777777" w:rsidTr="0024774F">
      <w:trPr>
        <w:trHeight w:val="275"/>
      </w:trPr>
      <w:tc>
        <w:tcPr>
          <w:tcW w:w="1101" w:type="dxa"/>
          <w:vMerge/>
          <w:shd w:val="clear" w:color="auto" w:fill="auto"/>
        </w:tcPr>
        <w:p w14:paraId="23CBC596" w14:textId="77777777" w:rsidR="00A40497" w:rsidRPr="00945FDF" w:rsidRDefault="00A40497" w:rsidP="00BC396C">
          <w:pPr>
            <w:pStyle w:val="Header"/>
            <w:rPr>
              <w:lang w:val="el-GR"/>
            </w:rPr>
          </w:pPr>
        </w:p>
      </w:tc>
      <w:tc>
        <w:tcPr>
          <w:tcW w:w="2268" w:type="dxa"/>
          <w:tcBorders>
            <w:right w:val="nil"/>
          </w:tcBorders>
          <w:shd w:val="clear" w:color="auto" w:fill="auto"/>
          <w:vAlign w:val="center"/>
        </w:tcPr>
        <w:p w14:paraId="5B67DF56" w14:textId="77777777" w:rsidR="00A40497" w:rsidRPr="00561D03" w:rsidRDefault="00A40497" w:rsidP="00BC396C">
          <w:pPr>
            <w:pStyle w:val="Header"/>
            <w:jc w:val="center"/>
            <w:rPr>
              <w:sz w:val="20"/>
            </w:rPr>
          </w:pPr>
          <w:r w:rsidRPr="00561D03">
            <w:rPr>
              <w:sz w:val="20"/>
            </w:rPr>
            <w:t>ΕΛΚΕ</w:t>
          </w:r>
        </w:p>
      </w:tc>
      <w:tc>
        <w:tcPr>
          <w:tcW w:w="1701" w:type="dxa"/>
          <w:tcBorders>
            <w:right w:val="nil"/>
          </w:tcBorders>
          <w:shd w:val="clear" w:color="auto" w:fill="auto"/>
          <w:vAlign w:val="center"/>
        </w:tcPr>
        <w:p w14:paraId="3AEFC9E6" w14:textId="77777777" w:rsidR="00A40497" w:rsidRPr="00561D03" w:rsidRDefault="00A40497" w:rsidP="00BC396C">
          <w:pPr>
            <w:pStyle w:val="Header"/>
            <w:jc w:val="center"/>
            <w:rPr>
              <w:sz w:val="20"/>
            </w:rPr>
          </w:pPr>
          <w:r w:rsidRPr="00561D03">
            <w:rPr>
              <w:sz w:val="20"/>
            </w:rPr>
            <w:t>Έκδοση:</w:t>
          </w:r>
        </w:p>
      </w:tc>
      <w:tc>
        <w:tcPr>
          <w:tcW w:w="567" w:type="dxa"/>
          <w:tcBorders>
            <w:left w:val="nil"/>
          </w:tcBorders>
          <w:shd w:val="clear" w:color="auto" w:fill="auto"/>
          <w:vAlign w:val="center"/>
        </w:tcPr>
        <w:p w14:paraId="1C21465D" w14:textId="77777777" w:rsidR="00A40497" w:rsidRPr="00BC2A23" w:rsidRDefault="003D3215" w:rsidP="002472E0">
          <w:pPr>
            <w:pStyle w:val="Header"/>
            <w:jc w:val="center"/>
            <w:rPr>
              <w:rFonts w:ascii="Calibri" w:hAnsi="Calibri"/>
              <w:sz w:val="20"/>
              <w:lang w:val="el-GR"/>
            </w:rPr>
          </w:pPr>
          <w:r>
            <w:rPr>
              <w:rFonts w:ascii="Calibri" w:hAnsi="Calibri"/>
              <w:sz w:val="20"/>
              <w:lang w:val="el-GR"/>
            </w:rPr>
            <w:t>2</w:t>
          </w:r>
          <w:r w:rsidR="00CA736F">
            <w:rPr>
              <w:rFonts w:ascii="Calibri" w:hAnsi="Calibri"/>
              <w:sz w:val="20"/>
              <w:lang w:val="el-GR"/>
            </w:rPr>
            <w:t>4</w:t>
          </w:r>
        </w:p>
      </w:tc>
      <w:tc>
        <w:tcPr>
          <w:tcW w:w="1417" w:type="dxa"/>
          <w:tcBorders>
            <w:right w:val="nil"/>
          </w:tcBorders>
          <w:shd w:val="clear" w:color="auto" w:fill="auto"/>
          <w:vAlign w:val="center"/>
        </w:tcPr>
        <w:p w14:paraId="43950E0A" w14:textId="77777777" w:rsidR="00A40497" w:rsidRDefault="00A40497">
          <w:pPr>
            <w:pStyle w:val="Header"/>
            <w:rPr>
              <w:rFonts w:ascii="Calibri" w:hAnsi="Calibri"/>
              <w:sz w:val="20"/>
            </w:rPr>
          </w:pPr>
          <w:r>
            <w:rPr>
              <w:rFonts w:ascii="Calibri" w:hAnsi="Calibri"/>
              <w:sz w:val="20"/>
            </w:rPr>
            <w:t>Ημερ. Ισχύος:</w:t>
          </w:r>
        </w:p>
      </w:tc>
      <w:tc>
        <w:tcPr>
          <w:tcW w:w="1560" w:type="dxa"/>
          <w:tcBorders>
            <w:left w:val="nil"/>
          </w:tcBorders>
          <w:shd w:val="clear" w:color="auto" w:fill="auto"/>
          <w:vAlign w:val="center"/>
        </w:tcPr>
        <w:p w14:paraId="48486E93" w14:textId="631ACFAE" w:rsidR="00A40497" w:rsidRPr="006577F8" w:rsidRDefault="00542D86" w:rsidP="00C85A2D">
          <w:pPr>
            <w:pStyle w:val="Header"/>
            <w:ind w:left="78" w:right="-108" w:hanging="234"/>
            <w:jc w:val="center"/>
            <w:rPr>
              <w:rFonts w:ascii="Calibri" w:hAnsi="Calibri"/>
              <w:strike/>
              <w:sz w:val="20"/>
              <w:lang w:val="el-GR"/>
            </w:rPr>
          </w:pPr>
          <w:r>
            <w:rPr>
              <w:rFonts w:ascii="Calibri" w:hAnsi="Calibri"/>
              <w:sz w:val="20"/>
            </w:rPr>
            <w:t>7 IOYN</w:t>
          </w:r>
          <w:r w:rsidR="00C85A2D">
            <w:rPr>
              <w:rFonts w:ascii="Calibri" w:hAnsi="Calibri"/>
              <w:sz w:val="20"/>
            </w:rPr>
            <w:t xml:space="preserve"> 202</w:t>
          </w:r>
          <w:r w:rsidR="006577F8">
            <w:rPr>
              <w:rFonts w:ascii="Calibri" w:hAnsi="Calibri"/>
              <w:sz w:val="20"/>
              <w:lang w:val="el-GR"/>
            </w:rPr>
            <w:t>3</w:t>
          </w:r>
        </w:p>
      </w:tc>
      <w:tc>
        <w:tcPr>
          <w:tcW w:w="1592" w:type="dxa"/>
          <w:shd w:val="clear" w:color="auto" w:fill="auto"/>
          <w:vAlign w:val="center"/>
        </w:tcPr>
        <w:p w14:paraId="1DC6C82F" w14:textId="59C3F97B" w:rsidR="00A40497" w:rsidRPr="002E7FE5" w:rsidRDefault="00A40497" w:rsidP="00925C49">
          <w:pPr>
            <w:pStyle w:val="Header"/>
            <w:jc w:val="center"/>
            <w:rPr>
              <w:sz w:val="20"/>
              <w:lang w:val="el-GR"/>
            </w:rPr>
          </w:pPr>
          <w:r w:rsidRPr="00561D03">
            <w:rPr>
              <w:sz w:val="20"/>
            </w:rPr>
            <w:t xml:space="preserve">Σελίδα </w:t>
          </w:r>
          <w:r w:rsidR="006A647A">
            <w:rPr>
              <w:b/>
              <w:sz w:val="20"/>
            </w:rPr>
            <w:fldChar w:fldCharType="begin"/>
          </w:r>
          <w:r>
            <w:rPr>
              <w:b/>
              <w:sz w:val="20"/>
            </w:rPr>
            <w:instrText xml:space="preserve"> PAGE  \* Arabic  \* MERGEFORMAT </w:instrText>
          </w:r>
          <w:r w:rsidR="006A647A">
            <w:rPr>
              <w:b/>
              <w:sz w:val="20"/>
            </w:rPr>
            <w:fldChar w:fldCharType="separate"/>
          </w:r>
          <w:r w:rsidR="0081102A">
            <w:rPr>
              <w:b/>
              <w:noProof/>
              <w:sz w:val="20"/>
            </w:rPr>
            <w:t>15</w:t>
          </w:r>
          <w:r w:rsidR="006A647A">
            <w:rPr>
              <w:b/>
              <w:sz w:val="20"/>
            </w:rPr>
            <w:fldChar w:fldCharType="end"/>
          </w:r>
          <w:r w:rsidRPr="00561D03">
            <w:rPr>
              <w:sz w:val="20"/>
            </w:rPr>
            <w:t xml:space="preserve"> από </w:t>
          </w:r>
          <w:r>
            <w:rPr>
              <w:b/>
              <w:sz w:val="20"/>
            </w:rPr>
            <w:t>1</w:t>
          </w:r>
          <w:r w:rsidR="002E7FE5">
            <w:rPr>
              <w:b/>
              <w:sz w:val="20"/>
              <w:lang w:val="el-GR"/>
            </w:rPr>
            <w:t>1</w:t>
          </w:r>
        </w:p>
      </w:tc>
    </w:tr>
  </w:tbl>
  <w:p w14:paraId="3BD52E88" w14:textId="77777777" w:rsidR="00925C49" w:rsidRDefault="00925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189" w14:textId="77777777" w:rsidR="00542D86" w:rsidRDefault="0054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5BC"/>
    <w:multiLevelType w:val="hybridMultilevel"/>
    <w:tmpl w:val="0D0E3D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07E30E1"/>
    <w:multiLevelType w:val="hybridMultilevel"/>
    <w:tmpl w:val="7EDACD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5434CD"/>
    <w:multiLevelType w:val="multilevel"/>
    <w:tmpl w:val="43AC9AF0"/>
    <w:lvl w:ilvl="0">
      <w:start w:val="1"/>
      <w:numFmt w:val="decimal"/>
      <w:lvlText w:val="%1."/>
      <w:lvlJc w:val="left"/>
      <w:pPr>
        <w:ind w:left="720" w:hanging="360"/>
      </w:pPr>
    </w:lvl>
    <w:lvl w:ilvl="1">
      <w:start w:val="1"/>
      <w:numFmt w:val="decimal"/>
      <w:isLgl/>
      <w:lvlText w:val="%1.%2."/>
      <w:lvlJc w:val="left"/>
      <w:pPr>
        <w:ind w:left="735" w:hanging="375"/>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3" w15:restartNumberingAfterBreak="0">
    <w:nsid w:val="35897E15"/>
    <w:multiLevelType w:val="hybridMultilevel"/>
    <w:tmpl w:val="6AE89C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7962DB"/>
    <w:multiLevelType w:val="hybridMultilevel"/>
    <w:tmpl w:val="8048AA42"/>
    <w:lvl w:ilvl="0" w:tplc="A51EF690">
      <w:start w:val="1"/>
      <w:numFmt w:val="decimal"/>
      <w:lvlText w:val="%1."/>
      <w:lvlJc w:val="left"/>
      <w:pPr>
        <w:ind w:left="654" w:hanging="384"/>
      </w:pPr>
      <w:rPr>
        <w:rFonts w:eastAsia="Calibri" w:cs="Times New Roman"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5" w15:restartNumberingAfterBreak="0">
    <w:nsid w:val="37AE56FB"/>
    <w:multiLevelType w:val="hybridMultilevel"/>
    <w:tmpl w:val="183E7560"/>
    <w:lvl w:ilvl="0" w:tplc="0D76E134">
      <w:start w:val="1"/>
      <w:numFmt w:val="decimal"/>
      <w:lvlText w:val="%1."/>
      <w:lvlJc w:val="left"/>
      <w:pPr>
        <w:ind w:left="720" w:hanging="360"/>
      </w:pPr>
      <w:rPr>
        <w:rFonts w:eastAsia="Times New Roman"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B0BE1"/>
    <w:multiLevelType w:val="hybridMultilevel"/>
    <w:tmpl w:val="715E9754"/>
    <w:lvl w:ilvl="0" w:tplc="F790DB7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FC09F5"/>
    <w:multiLevelType w:val="hybridMultilevel"/>
    <w:tmpl w:val="FDD0B88A"/>
    <w:lvl w:ilvl="0" w:tplc="214A8D66">
      <w:start w:val="1"/>
      <w:numFmt w:val="bullet"/>
      <w:lvlText w:val="-"/>
      <w:lvlJc w:val="left"/>
      <w:pPr>
        <w:ind w:left="1080" w:hanging="360"/>
      </w:pPr>
      <w:rPr>
        <w:rFonts w:ascii="Katsoulidis" w:eastAsiaTheme="minorHAnsi" w:hAnsi="Katsoulidis"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24950BE"/>
    <w:multiLevelType w:val="hybridMultilevel"/>
    <w:tmpl w:val="D3C0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332A2"/>
    <w:multiLevelType w:val="hybridMultilevel"/>
    <w:tmpl w:val="6D0E3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924131"/>
    <w:multiLevelType w:val="hybridMultilevel"/>
    <w:tmpl w:val="51FA66D2"/>
    <w:lvl w:ilvl="0" w:tplc="E3CEF0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A8412F4"/>
    <w:multiLevelType w:val="hybridMultilevel"/>
    <w:tmpl w:val="16E23C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E133BF"/>
    <w:multiLevelType w:val="hybridMultilevel"/>
    <w:tmpl w:val="5AB2B6BC"/>
    <w:lvl w:ilvl="0" w:tplc="98821F68">
      <w:start w:val="1"/>
      <w:numFmt w:val="bullet"/>
      <w:lvlText w:val="-"/>
      <w:lvlJc w:val="left"/>
      <w:pPr>
        <w:ind w:left="1080" w:hanging="360"/>
      </w:pPr>
      <w:rPr>
        <w:rFonts w:ascii="Book Antiqua" w:eastAsiaTheme="minorHAnsi" w:hAnsi="Book Antiqua"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723745879">
    <w:abstractNumId w:val="0"/>
  </w:num>
  <w:num w:numId="2" w16cid:durableId="1735615896">
    <w:abstractNumId w:val="10"/>
  </w:num>
  <w:num w:numId="3" w16cid:durableId="891304870">
    <w:abstractNumId w:val="2"/>
  </w:num>
  <w:num w:numId="4" w16cid:durableId="153034631">
    <w:abstractNumId w:val="8"/>
  </w:num>
  <w:num w:numId="5" w16cid:durableId="784932446">
    <w:abstractNumId w:val="11"/>
  </w:num>
  <w:num w:numId="6" w16cid:durableId="415975434">
    <w:abstractNumId w:val="1"/>
  </w:num>
  <w:num w:numId="7" w16cid:durableId="1686590173">
    <w:abstractNumId w:val="3"/>
  </w:num>
  <w:num w:numId="8" w16cid:durableId="1484390448">
    <w:abstractNumId w:val="6"/>
  </w:num>
  <w:num w:numId="9" w16cid:durableId="1565749923">
    <w:abstractNumId w:val="4"/>
  </w:num>
  <w:num w:numId="10" w16cid:durableId="779496233">
    <w:abstractNumId w:val="9"/>
  </w:num>
  <w:num w:numId="11" w16cid:durableId="575943531">
    <w:abstractNumId w:val="5"/>
  </w:num>
  <w:num w:numId="12" w16cid:durableId="1482964683">
    <w:abstractNumId w:val="12"/>
  </w:num>
  <w:num w:numId="13" w16cid:durableId="1589538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BE"/>
    <w:rsid w:val="0000247C"/>
    <w:rsid w:val="00017374"/>
    <w:rsid w:val="00017C8A"/>
    <w:rsid w:val="0002412D"/>
    <w:rsid w:val="000366B0"/>
    <w:rsid w:val="00040001"/>
    <w:rsid w:val="00040B6D"/>
    <w:rsid w:val="00041604"/>
    <w:rsid w:val="000425D0"/>
    <w:rsid w:val="00045239"/>
    <w:rsid w:val="00045968"/>
    <w:rsid w:val="00051068"/>
    <w:rsid w:val="00064906"/>
    <w:rsid w:val="00065E92"/>
    <w:rsid w:val="000709A5"/>
    <w:rsid w:val="00083E18"/>
    <w:rsid w:val="00084D9C"/>
    <w:rsid w:val="00085B34"/>
    <w:rsid w:val="00086539"/>
    <w:rsid w:val="000A56EB"/>
    <w:rsid w:val="000B183E"/>
    <w:rsid w:val="000B73DA"/>
    <w:rsid w:val="000C2E75"/>
    <w:rsid w:val="000C6A93"/>
    <w:rsid w:val="000C738E"/>
    <w:rsid w:val="000D659A"/>
    <w:rsid w:val="000E23D1"/>
    <w:rsid w:val="000E28E1"/>
    <w:rsid w:val="000E603C"/>
    <w:rsid w:val="000E713B"/>
    <w:rsid w:val="000F3DD5"/>
    <w:rsid w:val="0010013B"/>
    <w:rsid w:val="00104DE5"/>
    <w:rsid w:val="00105E8F"/>
    <w:rsid w:val="001076A4"/>
    <w:rsid w:val="001177DF"/>
    <w:rsid w:val="00127EB4"/>
    <w:rsid w:val="00141DF7"/>
    <w:rsid w:val="001508C9"/>
    <w:rsid w:val="00151D87"/>
    <w:rsid w:val="00171B6C"/>
    <w:rsid w:val="001722D2"/>
    <w:rsid w:val="00172545"/>
    <w:rsid w:val="0018066D"/>
    <w:rsid w:val="001868B0"/>
    <w:rsid w:val="00187BB5"/>
    <w:rsid w:val="001927E1"/>
    <w:rsid w:val="00193D53"/>
    <w:rsid w:val="00196398"/>
    <w:rsid w:val="001A0043"/>
    <w:rsid w:val="001B068A"/>
    <w:rsid w:val="001B08FF"/>
    <w:rsid w:val="001B2705"/>
    <w:rsid w:val="001B512B"/>
    <w:rsid w:val="001C20DB"/>
    <w:rsid w:val="001C5DB7"/>
    <w:rsid w:val="001D0C6D"/>
    <w:rsid w:val="001D26D8"/>
    <w:rsid w:val="001D7AFA"/>
    <w:rsid w:val="001E1E6B"/>
    <w:rsid w:val="001F30EE"/>
    <w:rsid w:val="001F31D9"/>
    <w:rsid w:val="001F4292"/>
    <w:rsid w:val="00200AF0"/>
    <w:rsid w:val="002019F0"/>
    <w:rsid w:val="00201DA6"/>
    <w:rsid w:val="002025DC"/>
    <w:rsid w:val="002038E8"/>
    <w:rsid w:val="00210FB9"/>
    <w:rsid w:val="00211C3A"/>
    <w:rsid w:val="002179BE"/>
    <w:rsid w:val="00217FB0"/>
    <w:rsid w:val="00220838"/>
    <w:rsid w:val="00224944"/>
    <w:rsid w:val="00226F3B"/>
    <w:rsid w:val="002336DF"/>
    <w:rsid w:val="002437A6"/>
    <w:rsid w:val="002472E0"/>
    <w:rsid w:val="0024774F"/>
    <w:rsid w:val="00251572"/>
    <w:rsid w:val="002538E2"/>
    <w:rsid w:val="00253BC3"/>
    <w:rsid w:val="0025621D"/>
    <w:rsid w:val="00262EC3"/>
    <w:rsid w:val="002702FC"/>
    <w:rsid w:val="0027118B"/>
    <w:rsid w:val="00272139"/>
    <w:rsid w:val="00273ACB"/>
    <w:rsid w:val="0028093C"/>
    <w:rsid w:val="0028211F"/>
    <w:rsid w:val="00284A0B"/>
    <w:rsid w:val="00284BF5"/>
    <w:rsid w:val="002901ED"/>
    <w:rsid w:val="00295AC3"/>
    <w:rsid w:val="002A01BB"/>
    <w:rsid w:val="002A258F"/>
    <w:rsid w:val="002A61EE"/>
    <w:rsid w:val="002B02B4"/>
    <w:rsid w:val="002B1530"/>
    <w:rsid w:val="002B2B30"/>
    <w:rsid w:val="002B440E"/>
    <w:rsid w:val="002C3173"/>
    <w:rsid w:val="002C3AB8"/>
    <w:rsid w:val="002C5303"/>
    <w:rsid w:val="002E00A5"/>
    <w:rsid w:val="002E3781"/>
    <w:rsid w:val="002E53AC"/>
    <w:rsid w:val="002E5F0D"/>
    <w:rsid w:val="002E7FE5"/>
    <w:rsid w:val="00301990"/>
    <w:rsid w:val="003066F7"/>
    <w:rsid w:val="003270AE"/>
    <w:rsid w:val="003328B3"/>
    <w:rsid w:val="00353C7C"/>
    <w:rsid w:val="00354325"/>
    <w:rsid w:val="0036177D"/>
    <w:rsid w:val="00362E1A"/>
    <w:rsid w:val="003667BD"/>
    <w:rsid w:val="00375851"/>
    <w:rsid w:val="00376490"/>
    <w:rsid w:val="0038018E"/>
    <w:rsid w:val="003927AE"/>
    <w:rsid w:val="003948A3"/>
    <w:rsid w:val="00394D50"/>
    <w:rsid w:val="00397129"/>
    <w:rsid w:val="00397EAB"/>
    <w:rsid w:val="003A2045"/>
    <w:rsid w:val="003A2371"/>
    <w:rsid w:val="003A6D0A"/>
    <w:rsid w:val="003A6DAD"/>
    <w:rsid w:val="003C15DA"/>
    <w:rsid w:val="003C3EF2"/>
    <w:rsid w:val="003D3215"/>
    <w:rsid w:val="003D4DC8"/>
    <w:rsid w:val="003D70D0"/>
    <w:rsid w:val="003D7AF7"/>
    <w:rsid w:val="003E11F5"/>
    <w:rsid w:val="003E2DEA"/>
    <w:rsid w:val="003E7975"/>
    <w:rsid w:val="003F028F"/>
    <w:rsid w:val="00403854"/>
    <w:rsid w:val="004130E2"/>
    <w:rsid w:val="004175E6"/>
    <w:rsid w:val="004300F0"/>
    <w:rsid w:val="004311E1"/>
    <w:rsid w:val="00432240"/>
    <w:rsid w:val="00433F4F"/>
    <w:rsid w:val="00436E4B"/>
    <w:rsid w:val="0044128D"/>
    <w:rsid w:val="0044290F"/>
    <w:rsid w:val="0044515B"/>
    <w:rsid w:val="00447E26"/>
    <w:rsid w:val="0045532F"/>
    <w:rsid w:val="004632E3"/>
    <w:rsid w:val="00464E59"/>
    <w:rsid w:val="00465CA4"/>
    <w:rsid w:val="00473AB8"/>
    <w:rsid w:val="004820E8"/>
    <w:rsid w:val="00486AB2"/>
    <w:rsid w:val="00491CF2"/>
    <w:rsid w:val="00494885"/>
    <w:rsid w:val="00494F2B"/>
    <w:rsid w:val="004A0F4D"/>
    <w:rsid w:val="004A34DD"/>
    <w:rsid w:val="004A4E4E"/>
    <w:rsid w:val="004A670F"/>
    <w:rsid w:val="004A6AB0"/>
    <w:rsid w:val="004C03EB"/>
    <w:rsid w:val="004F4EBC"/>
    <w:rsid w:val="00503315"/>
    <w:rsid w:val="00516B3E"/>
    <w:rsid w:val="00524291"/>
    <w:rsid w:val="005264AE"/>
    <w:rsid w:val="00526A47"/>
    <w:rsid w:val="00527BFB"/>
    <w:rsid w:val="00530150"/>
    <w:rsid w:val="00533376"/>
    <w:rsid w:val="00534F59"/>
    <w:rsid w:val="00542D86"/>
    <w:rsid w:val="00553A81"/>
    <w:rsid w:val="00563030"/>
    <w:rsid w:val="0057109B"/>
    <w:rsid w:val="00572198"/>
    <w:rsid w:val="0057259C"/>
    <w:rsid w:val="00574DC8"/>
    <w:rsid w:val="0058743E"/>
    <w:rsid w:val="00590F66"/>
    <w:rsid w:val="005918FA"/>
    <w:rsid w:val="005A03F4"/>
    <w:rsid w:val="005A04E0"/>
    <w:rsid w:val="005A11FC"/>
    <w:rsid w:val="005A2874"/>
    <w:rsid w:val="005A5829"/>
    <w:rsid w:val="005B0ECE"/>
    <w:rsid w:val="005C51E0"/>
    <w:rsid w:val="005D365C"/>
    <w:rsid w:val="005D60BA"/>
    <w:rsid w:val="005E0528"/>
    <w:rsid w:val="005E247B"/>
    <w:rsid w:val="005E5F89"/>
    <w:rsid w:val="005F6257"/>
    <w:rsid w:val="005F6F71"/>
    <w:rsid w:val="00600A05"/>
    <w:rsid w:val="006046C7"/>
    <w:rsid w:val="00611BF2"/>
    <w:rsid w:val="0061292A"/>
    <w:rsid w:val="00612AFF"/>
    <w:rsid w:val="00614C61"/>
    <w:rsid w:val="00616C79"/>
    <w:rsid w:val="006222BF"/>
    <w:rsid w:val="00632EE7"/>
    <w:rsid w:val="00640E75"/>
    <w:rsid w:val="00642E91"/>
    <w:rsid w:val="00643CB6"/>
    <w:rsid w:val="006454F6"/>
    <w:rsid w:val="0064712B"/>
    <w:rsid w:val="0064763F"/>
    <w:rsid w:val="00651974"/>
    <w:rsid w:val="00656E49"/>
    <w:rsid w:val="006577F8"/>
    <w:rsid w:val="0067283C"/>
    <w:rsid w:val="00684700"/>
    <w:rsid w:val="0068567D"/>
    <w:rsid w:val="00695518"/>
    <w:rsid w:val="006A1747"/>
    <w:rsid w:val="006A4B89"/>
    <w:rsid w:val="006A647A"/>
    <w:rsid w:val="006B3CF3"/>
    <w:rsid w:val="006C2913"/>
    <w:rsid w:val="006C2F10"/>
    <w:rsid w:val="006C4875"/>
    <w:rsid w:val="006D0779"/>
    <w:rsid w:val="006D0FF9"/>
    <w:rsid w:val="006D11D0"/>
    <w:rsid w:val="006E75CC"/>
    <w:rsid w:val="006F31BB"/>
    <w:rsid w:val="0070609B"/>
    <w:rsid w:val="007100A1"/>
    <w:rsid w:val="0071035C"/>
    <w:rsid w:val="007117C2"/>
    <w:rsid w:val="007121C0"/>
    <w:rsid w:val="00722596"/>
    <w:rsid w:val="0072267F"/>
    <w:rsid w:val="00726FF3"/>
    <w:rsid w:val="00740139"/>
    <w:rsid w:val="00761045"/>
    <w:rsid w:val="0076469B"/>
    <w:rsid w:val="00772345"/>
    <w:rsid w:val="00776D61"/>
    <w:rsid w:val="007836F1"/>
    <w:rsid w:val="00786D3B"/>
    <w:rsid w:val="00786D4F"/>
    <w:rsid w:val="00787BF2"/>
    <w:rsid w:val="00793FDA"/>
    <w:rsid w:val="007A68F2"/>
    <w:rsid w:val="007A7382"/>
    <w:rsid w:val="007B4137"/>
    <w:rsid w:val="007B691D"/>
    <w:rsid w:val="007C1289"/>
    <w:rsid w:val="007C551B"/>
    <w:rsid w:val="007D44C4"/>
    <w:rsid w:val="007D79F7"/>
    <w:rsid w:val="007E163E"/>
    <w:rsid w:val="007E2C90"/>
    <w:rsid w:val="007E5593"/>
    <w:rsid w:val="007E728E"/>
    <w:rsid w:val="007F1053"/>
    <w:rsid w:val="007F7CCF"/>
    <w:rsid w:val="0081102A"/>
    <w:rsid w:val="00813B27"/>
    <w:rsid w:val="00827FE2"/>
    <w:rsid w:val="00831EB9"/>
    <w:rsid w:val="00834673"/>
    <w:rsid w:val="0084669F"/>
    <w:rsid w:val="00846A34"/>
    <w:rsid w:val="008505E0"/>
    <w:rsid w:val="00855E16"/>
    <w:rsid w:val="00860567"/>
    <w:rsid w:val="00862257"/>
    <w:rsid w:val="00866DFC"/>
    <w:rsid w:val="00871417"/>
    <w:rsid w:val="008740A6"/>
    <w:rsid w:val="0087441A"/>
    <w:rsid w:val="00875EE9"/>
    <w:rsid w:val="0088233D"/>
    <w:rsid w:val="0088426B"/>
    <w:rsid w:val="0089018C"/>
    <w:rsid w:val="00896373"/>
    <w:rsid w:val="00897B24"/>
    <w:rsid w:val="008A3F0B"/>
    <w:rsid w:val="008A729F"/>
    <w:rsid w:val="008B1962"/>
    <w:rsid w:val="008B7E29"/>
    <w:rsid w:val="008C3B3C"/>
    <w:rsid w:val="008C6AA3"/>
    <w:rsid w:val="008C757D"/>
    <w:rsid w:val="008D131E"/>
    <w:rsid w:val="008D2397"/>
    <w:rsid w:val="008D336B"/>
    <w:rsid w:val="008D7346"/>
    <w:rsid w:val="008E0B29"/>
    <w:rsid w:val="008E479C"/>
    <w:rsid w:val="008F1340"/>
    <w:rsid w:val="008F58B8"/>
    <w:rsid w:val="008F60BE"/>
    <w:rsid w:val="00911978"/>
    <w:rsid w:val="00912151"/>
    <w:rsid w:val="009132DE"/>
    <w:rsid w:val="0091355D"/>
    <w:rsid w:val="009176E3"/>
    <w:rsid w:val="009217B0"/>
    <w:rsid w:val="00923D33"/>
    <w:rsid w:val="00925C49"/>
    <w:rsid w:val="0093271F"/>
    <w:rsid w:val="0093551D"/>
    <w:rsid w:val="00935E04"/>
    <w:rsid w:val="00951AC2"/>
    <w:rsid w:val="00955C4A"/>
    <w:rsid w:val="0095669D"/>
    <w:rsid w:val="009603D5"/>
    <w:rsid w:val="00960CF5"/>
    <w:rsid w:val="00963F61"/>
    <w:rsid w:val="009714ED"/>
    <w:rsid w:val="00973BD2"/>
    <w:rsid w:val="00976C6B"/>
    <w:rsid w:val="00983C0E"/>
    <w:rsid w:val="0098504D"/>
    <w:rsid w:val="00992613"/>
    <w:rsid w:val="00993359"/>
    <w:rsid w:val="0099710D"/>
    <w:rsid w:val="00997843"/>
    <w:rsid w:val="009A2FA7"/>
    <w:rsid w:val="009A5551"/>
    <w:rsid w:val="009B3AB2"/>
    <w:rsid w:val="009C3008"/>
    <w:rsid w:val="009C50B5"/>
    <w:rsid w:val="009C5C37"/>
    <w:rsid w:val="009D133B"/>
    <w:rsid w:val="009D359A"/>
    <w:rsid w:val="009D56A7"/>
    <w:rsid w:val="009D58ED"/>
    <w:rsid w:val="009E1F29"/>
    <w:rsid w:val="009E2829"/>
    <w:rsid w:val="009E54E3"/>
    <w:rsid w:val="009E7CCD"/>
    <w:rsid w:val="009F0550"/>
    <w:rsid w:val="009F5828"/>
    <w:rsid w:val="00A02C97"/>
    <w:rsid w:val="00A20F40"/>
    <w:rsid w:val="00A306FD"/>
    <w:rsid w:val="00A31F45"/>
    <w:rsid w:val="00A34088"/>
    <w:rsid w:val="00A40497"/>
    <w:rsid w:val="00A44071"/>
    <w:rsid w:val="00A57F70"/>
    <w:rsid w:val="00A60E4F"/>
    <w:rsid w:val="00A62016"/>
    <w:rsid w:val="00A70A5A"/>
    <w:rsid w:val="00A90A59"/>
    <w:rsid w:val="00A94137"/>
    <w:rsid w:val="00A95A55"/>
    <w:rsid w:val="00AA39E2"/>
    <w:rsid w:val="00AA3ABC"/>
    <w:rsid w:val="00AA43F6"/>
    <w:rsid w:val="00AA6713"/>
    <w:rsid w:val="00AA6838"/>
    <w:rsid w:val="00AA725B"/>
    <w:rsid w:val="00AE1136"/>
    <w:rsid w:val="00AE20F9"/>
    <w:rsid w:val="00AE2ECB"/>
    <w:rsid w:val="00AE5304"/>
    <w:rsid w:val="00AE7632"/>
    <w:rsid w:val="00AF2173"/>
    <w:rsid w:val="00B01FF9"/>
    <w:rsid w:val="00B02538"/>
    <w:rsid w:val="00B029F7"/>
    <w:rsid w:val="00B138AE"/>
    <w:rsid w:val="00B14AEA"/>
    <w:rsid w:val="00B170D7"/>
    <w:rsid w:val="00B17956"/>
    <w:rsid w:val="00B20286"/>
    <w:rsid w:val="00B24744"/>
    <w:rsid w:val="00B26B9E"/>
    <w:rsid w:val="00B32A14"/>
    <w:rsid w:val="00B45F2A"/>
    <w:rsid w:val="00B47CCE"/>
    <w:rsid w:val="00B47E15"/>
    <w:rsid w:val="00B577CF"/>
    <w:rsid w:val="00B63A6A"/>
    <w:rsid w:val="00B63FE9"/>
    <w:rsid w:val="00B73633"/>
    <w:rsid w:val="00B74177"/>
    <w:rsid w:val="00B810DE"/>
    <w:rsid w:val="00B819BD"/>
    <w:rsid w:val="00B86F22"/>
    <w:rsid w:val="00B90627"/>
    <w:rsid w:val="00BA00E1"/>
    <w:rsid w:val="00BA40B0"/>
    <w:rsid w:val="00BC2A23"/>
    <w:rsid w:val="00BC6846"/>
    <w:rsid w:val="00BD1190"/>
    <w:rsid w:val="00BD2442"/>
    <w:rsid w:val="00BD4C9A"/>
    <w:rsid w:val="00BE3850"/>
    <w:rsid w:val="00BE44E3"/>
    <w:rsid w:val="00BF03A4"/>
    <w:rsid w:val="00C01962"/>
    <w:rsid w:val="00C063A7"/>
    <w:rsid w:val="00C07276"/>
    <w:rsid w:val="00C1733A"/>
    <w:rsid w:val="00C17CD4"/>
    <w:rsid w:val="00C24930"/>
    <w:rsid w:val="00C32D87"/>
    <w:rsid w:val="00C364C3"/>
    <w:rsid w:val="00C419CC"/>
    <w:rsid w:val="00C4536A"/>
    <w:rsid w:val="00C61D4C"/>
    <w:rsid w:val="00C622D4"/>
    <w:rsid w:val="00C7367D"/>
    <w:rsid w:val="00C74274"/>
    <w:rsid w:val="00C77426"/>
    <w:rsid w:val="00C830C0"/>
    <w:rsid w:val="00C84D6A"/>
    <w:rsid w:val="00C85657"/>
    <w:rsid w:val="00C85A2D"/>
    <w:rsid w:val="00C86689"/>
    <w:rsid w:val="00C93E60"/>
    <w:rsid w:val="00C94EB8"/>
    <w:rsid w:val="00CA04D2"/>
    <w:rsid w:val="00CA736F"/>
    <w:rsid w:val="00CC0CCF"/>
    <w:rsid w:val="00CD036C"/>
    <w:rsid w:val="00CD2283"/>
    <w:rsid w:val="00CD30E1"/>
    <w:rsid w:val="00CD4C88"/>
    <w:rsid w:val="00CD76CC"/>
    <w:rsid w:val="00CE090C"/>
    <w:rsid w:val="00CE2C95"/>
    <w:rsid w:val="00CE53ED"/>
    <w:rsid w:val="00CE6988"/>
    <w:rsid w:val="00CF2C96"/>
    <w:rsid w:val="00CF53E5"/>
    <w:rsid w:val="00D00F96"/>
    <w:rsid w:val="00D07E42"/>
    <w:rsid w:val="00D11553"/>
    <w:rsid w:val="00D26239"/>
    <w:rsid w:val="00D26921"/>
    <w:rsid w:val="00D32173"/>
    <w:rsid w:val="00D34F9C"/>
    <w:rsid w:val="00D35CA3"/>
    <w:rsid w:val="00D3785E"/>
    <w:rsid w:val="00D458F4"/>
    <w:rsid w:val="00D45F81"/>
    <w:rsid w:val="00D46937"/>
    <w:rsid w:val="00D47E3D"/>
    <w:rsid w:val="00D60FDF"/>
    <w:rsid w:val="00D64CEE"/>
    <w:rsid w:val="00D701E4"/>
    <w:rsid w:val="00D71CB2"/>
    <w:rsid w:val="00D740FB"/>
    <w:rsid w:val="00D83ED5"/>
    <w:rsid w:val="00D93782"/>
    <w:rsid w:val="00DB5220"/>
    <w:rsid w:val="00DC7A32"/>
    <w:rsid w:val="00DD21F5"/>
    <w:rsid w:val="00DD3DC1"/>
    <w:rsid w:val="00DD4D21"/>
    <w:rsid w:val="00DE29C3"/>
    <w:rsid w:val="00DF2381"/>
    <w:rsid w:val="00DF6822"/>
    <w:rsid w:val="00E007CF"/>
    <w:rsid w:val="00E070E4"/>
    <w:rsid w:val="00E10351"/>
    <w:rsid w:val="00E1521D"/>
    <w:rsid w:val="00E15864"/>
    <w:rsid w:val="00E1658B"/>
    <w:rsid w:val="00E22155"/>
    <w:rsid w:val="00E305E9"/>
    <w:rsid w:val="00E306AE"/>
    <w:rsid w:val="00E32512"/>
    <w:rsid w:val="00E33FB3"/>
    <w:rsid w:val="00E379BF"/>
    <w:rsid w:val="00E37BC4"/>
    <w:rsid w:val="00E4046D"/>
    <w:rsid w:val="00E51A82"/>
    <w:rsid w:val="00E52811"/>
    <w:rsid w:val="00E57E37"/>
    <w:rsid w:val="00E6555A"/>
    <w:rsid w:val="00E67CA6"/>
    <w:rsid w:val="00E70DE0"/>
    <w:rsid w:val="00E756A8"/>
    <w:rsid w:val="00E82447"/>
    <w:rsid w:val="00E83F67"/>
    <w:rsid w:val="00E83F95"/>
    <w:rsid w:val="00E85657"/>
    <w:rsid w:val="00EA09AF"/>
    <w:rsid w:val="00EA0CAE"/>
    <w:rsid w:val="00EA4D68"/>
    <w:rsid w:val="00EB7430"/>
    <w:rsid w:val="00EC29BC"/>
    <w:rsid w:val="00EC52F9"/>
    <w:rsid w:val="00ED04FC"/>
    <w:rsid w:val="00ED3124"/>
    <w:rsid w:val="00ED6381"/>
    <w:rsid w:val="00EE199C"/>
    <w:rsid w:val="00EF1DA6"/>
    <w:rsid w:val="00EF4D4B"/>
    <w:rsid w:val="00EF7F5D"/>
    <w:rsid w:val="00F06A29"/>
    <w:rsid w:val="00F10004"/>
    <w:rsid w:val="00F12C80"/>
    <w:rsid w:val="00F1310C"/>
    <w:rsid w:val="00F23B8D"/>
    <w:rsid w:val="00F26F74"/>
    <w:rsid w:val="00F3508D"/>
    <w:rsid w:val="00F365EC"/>
    <w:rsid w:val="00F4325A"/>
    <w:rsid w:val="00F45260"/>
    <w:rsid w:val="00F51CE1"/>
    <w:rsid w:val="00F566CA"/>
    <w:rsid w:val="00F60A6F"/>
    <w:rsid w:val="00F61B9A"/>
    <w:rsid w:val="00F627EE"/>
    <w:rsid w:val="00F6391E"/>
    <w:rsid w:val="00F711F9"/>
    <w:rsid w:val="00F757B4"/>
    <w:rsid w:val="00FA72B0"/>
    <w:rsid w:val="00FB425A"/>
    <w:rsid w:val="00FC55FA"/>
    <w:rsid w:val="00FC580C"/>
    <w:rsid w:val="00FD1ECC"/>
    <w:rsid w:val="00FE2440"/>
    <w:rsid w:val="00FE3383"/>
    <w:rsid w:val="00FE33C2"/>
    <w:rsid w:val="00FF7C8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4B43"/>
  <w15:docId w15:val="{2D835FE3-4147-483E-AAF3-9EA57979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179BE"/>
    <w:pPr>
      <w:spacing w:line="240" w:lineRule="auto"/>
    </w:pPr>
    <w:rPr>
      <w:sz w:val="20"/>
      <w:szCs w:val="20"/>
    </w:rPr>
  </w:style>
  <w:style w:type="character" w:customStyle="1" w:styleId="CommentTextChar">
    <w:name w:val="Comment Text Char"/>
    <w:basedOn w:val="DefaultParagraphFont"/>
    <w:link w:val="CommentText"/>
    <w:uiPriority w:val="99"/>
    <w:rsid w:val="002179BE"/>
    <w:rPr>
      <w:sz w:val="20"/>
      <w:szCs w:val="20"/>
    </w:rPr>
  </w:style>
  <w:style w:type="character" w:styleId="CommentReference">
    <w:name w:val="annotation reference"/>
    <w:uiPriority w:val="99"/>
    <w:unhideWhenUsed/>
    <w:rsid w:val="002179BE"/>
    <w:rPr>
      <w:sz w:val="16"/>
      <w:szCs w:val="16"/>
    </w:rPr>
  </w:style>
  <w:style w:type="paragraph" w:styleId="BalloonText">
    <w:name w:val="Balloon Text"/>
    <w:basedOn w:val="Normal"/>
    <w:link w:val="BalloonTextChar"/>
    <w:uiPriority w:val="99"/>
    <w:semiHidden/>
    <w:unhideWhenUsed/>
    <w:rsid w:val="0021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BE"/>
    <w:rPr>
      <w:rFonts w:ascii="Tahoma" w:hAnsi="Tahoma" w:cs="Tahoma"/>
      <w:sz w:val="16"/>
      <w:szCs w:val="16"/>
    </w:rPr>
  </w:style>
  <w:style w:type="paragraph" w:styleId="ListParagraph">
    <w:name w:val="List Paragraph"/>
    <w:basedOn w:val="Normal"/>
    <w:uiPriority w:val="34"/>
    <w:qFormat/>
    <w:rsid w:val="002179BE"/>
    <w:pPr>
      <w:ind w:left="720"/>
      <w:contextualSpacing/>
    </w:pPr>
  </w:style>
  <w:style w:type="paragraph" w:styleId="Footer">
    <w:name w:val="footer"/>
    <w:basedOn w:val="Normal"/>
    <w:link w:val="FooterChar"/>
    <w:unhideWhenUsed/>
    <w:rsid w:val="00925C49"/>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rsid w:val="00925C49"/>
    <w:rPr>
      <w:rFonts w:ascii="Calibri" w:eastAsia="Calibri" w:hAnsi="Calibri" w:cs="Times New Roman"/>
      <w:lang w:val="el-GR"/>
    </w:rPr>
  </w:style>
  <w:style w:type="paragraph" w:customStyle="1" w:styleId="ISOCOMMENT">
    <w:name w:val="ISO COMMENT"/>
    <w:basedOn w:val="Normal"/>
    <w:rsid w:val="00925C49"/>
    <w:pPr>
      <w:tabs>
        <w:tab w:val="left" w:pos="1008"/>
      </w:tabs>
      <w:spacing w:after="86" w:line="240" w:lineRule="auto"/>
      <w:ind w:left="1728"/>
    </w:pPr>
    <w:rPr>
      <w:rFonts w:ascii="Times New Roman" w:eastAsia="Times New Roman" w:hAnsi="Times New Roman" w:cs="Arial"/>
      <w:i/>
      <w:color w:val="0000FF"/>
      <w:szCs w:val="20"/>
    </w:rPr>
  </w:style>
  <w:style w:type="paragraph" w:styleId="Header">
    <w:name w:val="header"/>
    <w:basedOn w:val="Normal"/>
    <w:link w:val="HeaderChar"/>
    <w:uiPriority w:val="99"/>
    <w:unhideWhenUsed/>
    <w:rsid w:val="00925C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49"/>
  </w:style>
  <w:style w:type="character" w:styleId="Hyperlink">
    <w:name w:val="Hyperlink"/>
    <w:basedOn w:val="DefaultParagraphFont"/>
    <w:uiPriority w:val="99"/>
    <w:unhideWhenUsed/>
    <w:rsid w:val="00B741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C2E75"/>
    <w:rPr>
      <w:b/>
      <w:bCs/>
    </w:rPr>
  </w:style>
  <w:style w:type="character" w:customStyle="1" w:styleId="CommentSubjectChar">
    <w:name w:val="Comment Subject Char"/>
    <w:basedOn w:val="CommentTextChar"/>
    <w:link w:val="CommentSubject"/>
    <w:uiPriority w:val="99"/>
    <w:semiHidden/>
    <w:rsid w:val="000C2E75"/>
    <w:rPr>
      <w:b/>
      <w:bCs/>
      <w:sz w:val="20"/>
      <w:szCs w:val="20"/>
    </w:rPr>
  </w:style>
  <w:style w:type="paragraph" w:styleId="Revision">
    <w:name w:val="Revision"/>
    <w:hidden/>
    <w:uiPriority w:val="99"/>
    <w:semiHidden/>
    <w:rsid w:val="00600A05"/>
    <w:pPr>
      <w:spacing w:after="0" w:line="240" w:lineRule="auto"/>
    </w:pPr>
  </w:style>
  <w:style w:type="paragraph" w:styleId="EndnoteText">
    <w:name w:val="endnote text"/>
    <w:basedOn w:val="Normal"/>
    <w:link w:val="EndnoteTextChar"/>
    <w:uiPriority w:val="99"/>
    <w:semiHidden/>
    <w:unhideWhenUsed/>
    <w:rsid w:val="002821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11F"/>
    <w:rPr>
      <w:sz w:val="20"/>
      <w:szCs w:val="20"/>
    </w:rPr>
  </w:style>
  <w:style w:type="character" w:styleId="EndnoteReference">
    <w:name w:val="endnote reference"/>
    <w:basedOn w:val="DefaultParagraphFont"/>
    <w:uiPriority w:val="99"/>
    <w:semiHidden/>
    <w:unhideWhenUsed/>
    <w:rsid w:val="0028211F"/>
    <w:rPr>
      <w:vertAlign w:val="superscript"/>
    </w:rPr>
  </w:style>
  <w:style w:type="character" w:customStyle="1" w:styleId="markedcontent">
    <w:name w:val="markedcontent"/>
    <w:basedOn w:val="DefaultParagraphFont"/>
    <w:rsid w:val="0028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67837">
      <w:bodyDiv w:val="1"/>
      <w:marLeft w:val="0"/>
      <w:marRight w:val="0"/>
      <w:marTop w:val="0"/>
      <w:marBottom w:val="0"/>
      <w:divBdr>
        <w:top w:val="none" w:sz="0" w:space="0" w:color="auto"/>
        <w:left w:val="none" w:sz="0" w:space="0" w:color="auto"/>
        <w:bottom w:val="none" w:sz="0" w:space="0" w:color="auto"/>
        <w:right w:val="none" w:sz="0" w:space="0" w:color="auto"/>
      </w:divBdr>
    </w:div>
    <w:div w:id="21031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ke.uoa.gr/SiteContents/ApokentromenesMonad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elke.uo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468D-4E22-4A03-9BC6-6558B0A3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3757</Words>
  <Characters>20290</Characters>
  <Application>Microsoft Office Word</Application>
  <DocSecurity>0</DocSecurity>
  <Lines>169</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Κορέντζελου</dc:creator>
  <cp:lastModifiedBy>Antonis Vatistas</cp:lastModifiedBy>
  <cp:revision>13</cp:revision>
  <cp:lastPrinted>2023-03-06T06:54:00Z</cp:lastPrinted>
  <dcterms:created xsi:type="dcterms:W3CDTF">2023-05-15T05:32:00Z</dcterms:created>
  <dcterms:modified xsi:type="dcterms:W3CDTF">2023-06-12T06:13:00Z</dcterms:modified>
</cp:coreProperties>
</file>